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14D759A2" w14:textId="0FACF077" w:rsidR="00BC616D" w:rsidRPr="00BC616D" w:rsidRDefault="007465F8" w:rsidP="00E41B7F">
      <w:pPr>
        <w:tabs>
          <w:tab w:val="left" w:pos="1630"/>
          <w:tab w:val="left" w:pos="5529"/>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Sise</w:t>
      </w:r>
      <w:r w:rsidR="00CC6D46" w:rsidRPr="00CC6D46">
        <w:rPr>
          <w:rFonts w:ascii="Arial" w:eastAsia="DINPro" w:hAnsi="Arial" w:cs="Arial"/>
          <w:sz w:val="24"/>
          <w:szCs w:val="24"/>
          <w:lang w:val="et-EE"/>
        </w:rPr>
        <w:t>ministeerium</w:t>
      </w:r>
      <w:r w:rsidR="0094734D">
        <w:rPr>
          <w:rFonts w:ascii="Arial" w:eastAsia="DINPro" w:hAnsi="Arial" w:cs="Arial"/>
          <w:sz w:val="24"/>
          <w:szCs w:val="24"/>
          <w:lang w:val="et-EE"/>
        </w:rPr>
        <w:tab/>
        <w:t xml:space="preserve">Teie </w:t>
      </w:r>
      <w:r w:rsidR="004241B0" w:rsidRPr="004241B0">
        <w:rPr>
          <w:rFonts w:ascii="Arial" w:eastAsia="DINPro" w:hAnsi="Arial" w:cs="Arial"/>
          <w:sz w:val="24"/>
          <w:szCs w:val="24"/>
          <w:lang w:val="et-EE"/>
        </w:rPr>
        <w:t>30.08.2025 nr 1-6/3241-1</w:t>
      </w:r>
    </w:p>
    <w:p w14:paraId="5C620DCD" w14:textId="4CE443DA" w:rsidR="00EF1DAA" w:rsidRPr="0078784A" w:rsidRDefault="00E15A88" w:rsidP="00E41B7F">
      <w:pPr>
        <w:tabs>
          <w:tab w:val="left" w:pos="5529"/>
        </w:tabs>
        <w:spacing w:after="0" w:line="240" w:lineRule="auto"/>
        <w:jc w:val="both"/>
        <w:rPr>
          <w:rFonts w:ascii="Arial" w:hAnsi="Arial" w:cs="Arial"/>
          <w:sz w:val="24"/>
          <w:szCs w:val="24"/>
        </w:rPr>
      </w:pPr>
      <w:hyperlink r:id="rId11" w:history="1">
        <w:r w:rsidRPr="0078784A">
          <w:rPr>
            <w:rStyle w:val="Hperlink"/>
            <w:rFonts w:ascii="Arial" w:hAnsi="Arial" w:cs="Arial"/>
            <w:sz w:val="24"/>
            <w:szCs w:val="24"/>
          </w:rPr>
          <w:t>info@siseministeerium.ee</w:t>
        </w:r>
      </w:hyperlink>
    </w:p>
    <w:p w14:paraId="7A6A9A9F" w14:textId="6C8C42DB" w:rsidR="00CF7D85" w:rsidRPr="00E41B7F" w:rsidRDefault="0078784A" w:rsidP="00E41B7F">
      <w:pPr>
        <w:tabs>
          <w:tab w:val="left" w:pos="5529"/>
        </w:tabs>
        <w:spacing w:after="0" w:line="240" w:lineRule="auto"/>
        <w:jc w:val="both"/>
        <w:rPr>
          <w:rFonts w:ascii="Arial" w:hAnsi="Arial" w:cs="Arial"/>
          <w:sz w:val="24"/>
          <w:szCs w:val="24"/>
        </w:rPr>
      </w:pPr>
      <w:hyperlink r:id="rId12" w:history="1">
        <w:r w:rsidRPr="0078784A">
          <w:rPr>
            <w:rStyle w:val="Hperlink"/>
            <w:rFonts w:ascii="Arial" w:hAnsi="Arial" w:cs="Arial"/>
            <w:sz w:val="24"/>
            <w:szCs w:val="24"/>
          </w:rPr>
          <w:t>kai.reinhold@siseministeerium.ee</w:t>
        </w:r>
      </w:hyperlink>
      <w:r w:rsidR="00E41B7F">
        <w:rPr>
          <w:rFonts w:ascii="Arial" w:hAnsi="Arial" w:cs="Arial"/>
          <w:sz w:val="24"/>
          <w:szCs w:val="24"/>
        </w:rPr>
        <w:tab/>
      </w:r>
      <w:r w:rsidR="0094734D" w:rsidRPr="00A30624">
        <w:rPr>
          <w:rFonts w:ascii="Arial" w:eastAsia="DINPro" w:hAnsi="Arial" w:cs="Arial"/>
          <w:sz w:val="24"/>
          <w:szCs w:val="24"/>
          <w:lang w:val="et-EE"/>
        </w:rPr>
        <w:t xml:space="preserve">Meie </w:t>
      </w:r>
      <w:r w:rsidR="00E15A88" w:rsidRPr="00A30624">
        <w:rPr>
          <w:rFonts w:ascii="Arial" w:eastAsia="DINPro" w:hAnsi="Arial" w:cs="Arial"/>
          <w:sz w:val="24"/>
          <w:szCs w:val="24"/>
          <w:lang w:val="et-EE"/>
        </w:rPr>
        <w:t>1</w:t>
      </w:r>
      <w:r w:rsidR="002C0E2D">
        <w:rPr>
          <w:rFonts w:ascii="Arial" w:eastAsia="DINPro" w:hAnsi="Arial" w:cs="Arial"/>
          <w:sz w:val="24"/>
          <w:szCs w:val="24"/>
          <w:lang w:val="et-EE"/>
        </w:rPr>
        <w:t>8</w:t>
      </w:r>
      <w:r w:rsidR="00BE383C" w:rsidRPr="00A30624">
        <w:rPr>
          <w:rFonts w:ascii="Arial" w:eastAsia="DINPro" w:hAnsi="Arial" w:cs="Arial"/>
          <w:sz w:val="24"/>
          <w:szCs w:val="24"/>
          <w:lang w:val="et-EE"/>
        </w:rPr>
        <w:t>.</w:t>
      </w:r>
      <w:r w:rsidR="0082566C" w:rsidRPr="00A30624">
        <w:rPr>
          <w:rFonts w:ascii="Arial" w:eastAsia="DINPro" w:hAnsi="Arial" w:cs="Arial"/>
          <w:sz w:val="24"/>
          <w:szCs w:val="24"/>
          <w:lang w:val="et-EE"/>
        </w:rPr>
        <w:t>0</w:t>
      </w:r>
      <w:r w:rsidR="00AF2F5E" w:rsidRPr="00A30624">
        <w:rPr>
          <w:rFonts w:ascii="Arial" w:eastAsia="DINPro" w:hAnsi="Arial" w:cs="Arial"/>
          <w:sz w:val="24"/>
          <w:szCs w:val="24"/>
          <w:lang w:val="et-EE"/>
        </w:rPr>
        <w:t>9</w:t>
      </w:r>
      <w:r w:rsidR="00BE383C" w:rsidRPr="00A30624">
        <w:rPr>
          <w:rFonts w:ascii="Arial" w:eastAsia="DINPro" w:hAnsi="Arial" w:cs="Arial"/>
          <w:sz w:val="24"/>
          <w:szCs w:val="24"/>
          <w:lang w:val="et-EE"/>
        </w:rPr>
        <w:t>.202</w:t>
      </w:r>
      <w:r w:rsidR="00DC46CC" w:rsidRPr="00A30624">
        <w:rPr>
          <w:rFonts w:ascii="Arial" w:eastAsia="DINPro" w:hAnsi="Arial" w:cs="Arial"/>
          <w:sz w:val="24"/>
          <w:szCs w:val="24"/>
          <w:lang w:val="et-EE"/>
        </w:rPr>
        <w:t>5</w:t>
      </w:r>
      <w:r w:rsidR="002F1E7F" w:rsidRPr="00A30624">
        <w:rPr>
          <w:rFonts w:ascii="Arial" w:eastAsia="DINPro" w:hAnsi="Arial" w:cs="Arial"/>
          <w:sz w:val="24"/>
          <w:szCs w:val="24"/>
          <w:lang w:val="et-EE"/>
        </w:rPr>
        <w:t xml:space="preserve"> </w:t>
      </w:r>
      <w:r w:rsidR="0056186F" w:rsidRPr="00A30624">
        <w:rPr>
          <w:rFonts w:ascii="Arial" w:eastAsia="DINPro" w:hAnsi="Arial" w:cs="Arial"/>
          <w:sz w:val="24"/>
          <w:szCs w:val="24"/>
          <w:lang w:val="et-EE"/>
        </w:rPr>
        <w:t>nr</w:t>
      </w:r>
      <w:r w:rsidR="0082566C" w:rsidRPr="00A30624">
        <w:rPr>
          <w:rFonts w:ascii="Arial" w:eastAsia="DINPro" w:hAnsi="Arial" w:cs="Arial"/>
          <w:sz w:val="24"/>
          <w:szCs w:val="24"/>
          <w:lang w:val="et-EE"/>
        </w:rPr>
        <w:t xml:space="preserve"> 4/</w:t>
      </w:r>
      <w:r w:rsidR="00A30624" w:rsidRPr="00A30624">
        <w:rPr>
          <w:rFonts w:ascii="Arial" w:eastAsia="DINPro" w:hAnsi="Arial" w:cs="Arial"/>
          <w:sz w:val="24"/>
          <w:szCs w:val="24"/>
          <w:lang w:val="et-EE"/>
        </w:rPr>
        <w:t>159</w:t>
      </w:r>
    </w:p>
    <w:p w14:paraId="66BABA3C" w14:textId="77777777" w:rsidR="00CF7D85" w:rsidRPr="002F1E7F" w:rsidRDefault="00CF7D85" w:rsidP="00CB16A0">
      <w:pPr>
        <w:spacing w:after="0" w:line="240" w:lineRule="auto"/>
        <w:jc w:val="both"/>
        <w:rPr>
          <w:rFonts w:ascii="Arial" w:eastAsia="DINPro" w:hAnsi="Arial" w:cs="Arial"/>
          <w:sz w:val="24"/>
          <w:szCs w:val="24"/>
          <w:lang w:val="et-EE"/>
        </w:rPr>
      </w:pPr>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Pr="002F1E7F" w:rsidRDefault="00EC12E1" w:rsidP="00CB16A0">
      <w:pPr>
        <w:spacing w:after="0" w:line="240" w:lineRule="auto"/>
        <w:jc w:val="both"/>
        <w:rPr>
          <w:rFonts w:ascii="Arial" w:eastAsia="DINPro" w:hAnsi="Arial" w:cs="Arial"/>
          <w:sz w:val="24"/>
          <w:szCs w:val="24"/>
          <w:lang w:val="et-EE"/>
        </w:rPr>
      </w:pPr>
    </w:p>
    <w:p w14:paraId="6E8CD135" w14:textId="75EC76C0" w:rsidR="00E62439" w:rsidRDefault="0094734D" w:rsidP="00E62439">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Arvamuse avaldamine </w:t>
      </w:r>
      <w:r w:rsidR="00E62439" w:rsidRPr="00E62439">
        <w:rPr>
          <w:rFonts w:ascii="Arial" w:eastAsia="DINPro" w:hAnsi="Arial" w:cs="Arial"/>
          <w:b/>
          <w:sz w:val="24"/>
          <w:szCs w:val="24"/>
          <w:lang w:val="et-EE"/>
        </w:rPr>
        <w:t>määruse</w:t>
      </w:r>
      <w:r w:rsidR="00E62439">
        <w:rPr>
          <w:rFonts w:ascii="Arial" w:eastAsia="DINPro" w:hAnsi="Arial" w:cs="Arial"/>
          <w:b/>
          <w:sz w:val="24"/>
          <w:szCs w:val="24"/>
          <w:lang w:val="et-EE"/>
        </w:rPr>
        <w:t xml:space="preserve"> </w:t>
      </w:r>
      <w:r w:rsidR="00E62439" w:rsidRPr="00E62439">
        <w:rPr>
          <w:rFonts w:ascii="Arial" w:eastAsia="DINPro" w:hAnsi="Arial" w:cs="Arial"/>
          <w:b/>
          <w:sz w:val="24"/>
          <w:szCs w:val="24"/>
          <w:lang w:val="et-EE"/>
        </w:rPr>
        <w:t>„Nõuded</w:t>
      </w:r>
    </w:p>
    <w:p w14:paraId="21C2022B" w14:textId="77777777" w:rsidR="007465F8" w:rsidRDefault="00E62439" w:rsidP="00E62439">
      <w:pPr>
        <w:spacing w:after="0" w:line="240" w:lineRule="auto"/>
        <w:jc w:val="both"/>
        <w:rPr>
          <w:rFonts w:ascii="Arial" w:eastAsia="DINPro" w:hAnsi="Arial" w:cs="Arial"/>
          <w:b/>
          <w:sz w:val="24"/>
          <w:szCs w:val="24"/>
          <w:lang w:val="et-EE"/>
        </w:rPr>
      </w:pPr>
      <w:r w:rsidRPr="00E62439">
        <w:rPr>
          <w:rFonts w:ascii="Arial" w:eastAsia="DINPro" w:hAnsi="Arial" w:cs="Arial"/>
          <w:b/>
          <w:sz w:val="24"/>
          <w:szCs w:val="24"/>
          <w:lang w:val="et-EE"/>
        </w:rPr>
        <w:t>tulekahjusignalisatsioonisüsteemile ja ehitistele,</w:t>
      </w:r>
    </w:p>
    <w:p w14:paraId="13DFDFEA" w14:textId="71892D0E" w:rsidR="007465F8" w:rsidRDefault="00E62439" w:rsidP="00E62439">
      <w:pPr>
        <w:spacing w:after="0" w:line="240" w:lineRule="auto"/>
        <w:jc w:val="both"/>
        <w:rPr>
          <w:rFonts w:ascii="Arial" w:eastAsia="DINPro" w:hAnsi="Arial" w:cs="Arial"/>
          <w:b/>
          <w:sz w:val="24"/>
          <w:szCs w:val="24"/>
          <w:lang w:val="et-EE"/>
        </w:rPr>
      </w:pPr>
      <w:r w:rsidRPr="00E62439">
        <w:rPr>
          <w:rFonts w:ascii="Arial" w:eastAsia="DINPro" w:hAnsi="Arial" w:cs="Arial"/>
          <w:b/>
          <w:sz w:val="24"/>
          <w:szCs w:val="24"/>
          <w:lang w:val="et-EE"/>
        </w:rPr>
        <w:t>kust tuleb automaatse tulekahjusignalisatsioonisüsteemi</w:t>
      </w:r>
    </w:p>
    <w:p w14:paraId="0670E78A" w14:textId="3692673C" w:rsidR="007465F8" w:rsidRDefault="00E62439" w:rsidP="00E62439">
      <w:pPr>
        <w:spacing w:after="0" w:line="240" w:lineRule="auto"/>
        <w:jc w:val="both"/>
        <w:rPr>
          <w:rFonts w:ascii="Arial" w:eastAsia="DINPro" w:hAnsi="Arial" w:cs="Arial"/>
          <w:b/>
          <w:sz w:val="24"/>
          <w:szCs w:val="24"/>
          <w:lang w:val="et-EE"/>
        </w:rPr>
      </w:pPr>
      <w:r w:rsidRPr="00E62439">
        <w:rPr>
          <w:rFonts w:ascii="Arial" w:eastAsia="DINPro" w:hAnsi="Arial" w:cs="Arial"/>
          <w:b/>
          <w:sz w:val="24"/>
          <w:szCs w:val="24"/>
          <w:lang w:val="et-EE"/>
        </w:rPr>
        <w:t>tulekahjuteade edastada Häirekeskusesse, ning</w:t>
      </w:r>
    </w:p>
    <w:p w14:paraId="0E3EC288" w14:textId="298F27AA" w:rsidR="007465F8" w:rsidRDefault="00E62439" w:rsidP="00E62439">
      <w:pPr>
        <w:spacing w:after="0" w:line="240" w:lineRule="auto"/>
        <w:jc w:val="both"/>
        <w:rPr>
          <w:rFonts w:ascii="Arial" w:eastAsia="DINPro" w:hAnsi="Arial" w:cs="Arial"/>
          <w:b/>
          <w:sz w:val="24"/>
          <w:szCs w:val="24"/>
          <w:lang w:val="et-EE"/>
        </w:rPr>
      </w:pPr>
      <w:r w:rsidRPr="00E62439">
        <w:rPr>
          <w:rFonts w:ascii="Arial" w:eastAsia="DINPro" w:hAnsi="Arial" w:cs="Arial"/>
          <w:b/>
          <w:sz w:val="24"/>
          <w:szCs w:val="24"/>
          <w:lang w:val="et-EE"/>
        </w:rPr>
        <w:t>tulekahjuteate edastamise ja sellest loobumise kord“</w:t>
      </w:r>
    </w:p>
    <w:p w14:paraId="3EEC6372" w14:textId="1BAFE5B4" w:rsidR="0056186F" w:rsidRDefault="00E62439" w:rsidP="00E62439">
      <w:pPr>
        <w:spacing w:after="0" w:line="240" w:lineRule="auto"/>
        <w:jc w:val="both"/>
        <w:rPr>
          <w:rFonts w:ascii="Arial" w:eastAsia="DINPro" w:hAnsi="Arial" w:cs="Arial"/>
          <w:b/>
          <w:sz w:val="24"/>
          <w:szCs w:val="24"/>
          <w:lang w:val="et-EE"/>
        </w:rPr>
      </w:pPr>
      <w:r w:rsidRPr="00E62439">
        <w:rPr>
          <w:rFonts w:ascii="Arial" w:eastAsia="DINPro" w:hAnsi="Arial" w:cs="Arial"/>
          <w:b/>
          <w:sz w:val="24"/>
          <w:szCs w:val="24"/>
          <w:lang w:val="et-EE"/>
        </w:rPr>
        <w:t>muutmi</w:t>
      </w:r>
      <w:r>
        <w:rPr>
          <w:rFonts w:ascii="Arial" w:eastAsia="DINPro" w:hAnsi="Arial" w:cs="Arial"/>
          <w:b/>
          <w:sz w:val="24"/>
          <w:szCs w:val="24"/>
          <w:lang w:val="et-EE"/>
        </w:rPr>
        <w:t xml:space="preserve">se </w:t>
      </w:r>
      <w:r w:rsidRPr="00E62439">
        <w:rPr>
          <w:rFonts w:ascii="Arial" w:eastAsia="DINPro" w:hAnsi="Arial" w:cs="Arial"/>
          <w:b/>
          <w:sz w:val="24"/>
          <w:szCs w:val="24"/>
          <w:lang w:val="et-EE"/>
        </w:rPr>
        <w:t>eelnõu</w:t>
      </w:r>
      <w:r w:rsidR="007465F8">
        <w:rPr>
          <w:rFonts w:ascii="Arial" w:eastAsia="DINPro" w:hAnsi="Arial" w:cs="Arial"/>
          <w:b/>
          <w:sz w:val="24"/>
          <w:szCs w:val="24"/>
          <w:lang w:val="et-EE"/>
        </w:rPr>
        <w:t xml:space="preserve"> kohta</w:t>
      </w:r>
    </w:p>
    <w:p w14:paraId="4FF24354" w14:textId="77777777" w:rsidR="007465F8" w:rsidRPr="00500985" w:rsidRDefault="007465F8" w:rsidP="00E62439">
      <w:pPr>
        <w:spacing w:after="0" w:line="240" w:lineRule="auto"/>
        <w:jc w:val="both"/>
        <w:rPr>
          <w:rFonts w:ascii="Arial" w:eastAsia="DINPro" w:hAnsi="Arial" w:cs="Arial"/>
          <w:bCs/>
          <w:sz w:val="24"/>
          <w:szCs w:val="24"/>
          <w:lang w:val="et-EE"/>
        </w:rPr>
      </w:pPr>
    </w:p>
    <w:p w14:paraId="597A4AA6" w14:textId="7200BF44" w:rsidR="007465F8" w:rsidRPr="00500985" w:rsidRDefault="00B3421D" w:rsidP="00E62439">
      <w:pPr>
        <w:spacing w:after="0" w:line="240" w:lineRule="auto"/>
        <w:jc w:val="both"/>
        <w:rPr>
          <w:rFonts w:ascii="Arial" w:eastAsia="DINPro" w:hAnsi="Arial" w:cs="Arial"/>
          <w:bCs/>
          <w:sz w:val="24"/>
          <w:szCs w:val="24"/>
          <w:lang w:val="et-EE"/>
        </w:rPr>
      </w:pPr>
      <w:r>
        <w:rPr>
          <w:rFonts w:ascii="Arial" w:eastAsia="DINPro" w:hAnsi="Arial" w:cs="Arial"/>
          <w:bCs/>
          <w:sz w:val="24"/>
          <w:szCs w:val="24"/>
          <w:lang w:val="et-EE"/>
        </w:rPr>
        <w:t xml:space="preserve">Lugupeetud </w:t>
      </w:r>
      <w:r w:rsidRPr="00B3421D">
        <w:rPr>
          <w:rFonts w:ascii="Arial" w:eastAsia="DINPro" w:hAnsi="Arial" w:cs="Arial"/>
          <w:bCs/>
          <w:sz w:val="24"/>
          <w:szCs w:val="24"/>
          <w:lang w:val="et-EE"/>
        </w:rPr>
        <w:t>Igor Taro</w:t>
      </w:r>
      <w:r>
        <w:rPr>
          <w:rFonts w:ascii="Arial" w:eastAsia="DINPro" w:hAnsi="Arial" w:cs="Arial"/>
          <w:bCs/>
          <w:sz w:val="24"/>
          <w:szCs w:val="24"/>
          <w:lang w:val="et-EE"/>
        </w:rPr>
        <w:t>!</w:t>
      </w:r>
    </w:p>
    <w:p w14:paraId="53C9496D" w14:textId="77777777" w:rsidR="007465F8" w:rsidRPr="002F1E7F" w:rsidRDefault="007465F8" w:rsidP="00E62439">
      <w:pPr>
        <w:spacing w:after="0" w:line="240" w:lineRule="auto"/>
        <w:jc w:val="both"/>
        <w:rPr>
          <w:rFonts w:ascii="Arial" w:eastAsia="DINPro" w:hAnsi="Arial" w:cs="Arial"/>
          <w:sz w:val="24"/>
          <w:szCs w:val="24"/>
          <w:lang w:val="et-EE"/>
        </w:rPr>
      </w:pPr>
    </w:p>
    <w:p w14:paraId="49C3C4BF" w14:textId="4500FF8B" w:rsidR="0031639A" w:rsidRDefault="004E1AEA" w:rsidP="008A17AA">
      <w:pPr>
        <w:spacing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w:t>
      </w:r>
      <w:r w:rsidR="0094734D">
        <w:rPr>
          <w:rFonts w:ascii="Arial" w:eastAsia="DINPro" w:hAnsi="Arial" w:cs="Arial"/>
          <w:sz w:val="24"/>
          <w:szCs w:val="24"/>
          <w:lang w:val="et-EE"/>
        </w:rPr>
        <w:t>tänab</w:t>
      </w:r>
      <w:r w:rsidR="0093352D">
        <w:rPr>
          <w:rFonts w:ascii="Arial" w:eastAsia="DINPro" w:hAnsi="Arial" w:cs="Arial"/>
          <w:sz w:val="24"/>
          <w:szCs w:val="24"/>
          <w:lang w:val="et-EE"/>
        </w:rPr>
        <w:t xml:space="preserve"> </w:t>
      </w:r>
      <w:r w:rsidR="00500985">
        <w:rPr>
          <w:rFonts w:ascii="Arial" w:eastAsia="DINPro" w:hAnsi="Arial" w:cs="Arial"/>
          <w:sz w:val="24"/>
          <w:szCs w:val="24"/>
          <w:lang w:val="et-EE"/>
        </w:rPr>
        <w:t>Sise</w:t>
      </w:r>
      <w:r w:rsidR="0093352D">
        <w:rPr>
          <w:rFonts w:ascii="Arial" w:eastAsia="DINPro" w:hAnsi="Arial" w:cs="Arial"/>
          <w:sz w:val="24"/>
          <w:szCs w:val="24"/>
          <w:lang w:val="et-EE"/>
        </w:rPr>
        <w:t>ministeeriumi</w:t>
      </w:r>
      <w:r w:rsidR="0094734D">
        <w:rPr>
          <w:rFonts w:ascii="Arial" w:eastAsia="DINPro" w:hAnsi="Arial" w:cs="Arial"/>
          <w:sz w:val="24"/>
          <w:szCs w:val="24"/>
          <w:lang w:val="et-EE"/>
        </w:rPr>
        <w:t xml:space="preserve">t võimaluse eest avaldada arvamust </w:t>
      </w:r>
      <w:r w:rsidR="00500985" w:rsidRPr="00500985">
        <w:rPr>
          <w:rFonts w:ascii="Arial" w:eastAsia="DINPro" w:hAnsi="Arial" w:cs="Arial"/>
          <w:sz w:val="24"/>
          <w:szCs w:val="24"/>
          <w:lang w:val="et-EE"/>
        </w:rPr>
        <w:t>siseministri määruse „Siseministri 7. jaanuari 2013. a määruse nr 1 „Nõuded tulekahjusignalisatsioonisüsteemile ja ehitistele, kust tuleb automaatse tulekahjusignalisatsioonisüsteemi tulekahjuteade edastada Häirekeskusesse, ning tulekahjuteate edastamise ja sellest loobumise kord“ muutmine" eelnõu</w:t>
      </w:r>
      <w:r w:rsidR="00500985">
        <w:rPr>
          <w:rFonts w:ascii="Arial" w:eastAsia="DINPro" w:hAnsi="Arial" w:cs="Arial"/>
          <w:sz w:val="24"/>
          <w:szCs w:val="24"/>
          <w:lang w:val="et-EE"/>
        </w:rPr>
        <w:t xml:space="preserve"> kohta</w:t>
      </w:r>
      <w:r w:rsidR="00E54995">
        <w:rPr>
          <w:rFonts w:ascii="Arial" w:eastAsia="DINPro" w:hAnsi="Arial" w:cs="Arial"/>
          <w:sz w:val="24"/>
          <w:szCs w:val="24"/>
          <w:lang w:val="et-EE"/>
        </w:rPr>
        <w:t xml:space="preserve">, millega kaotatakse </w:t>
      </w:r>
      <w:r w:rsidR="00E54995" w:rsidRPr="00E54995">
        <w:rPr>
          <w:rFonts w:ascii="Arial" w:eastAsia="DINPro" w:hAnsi="Arial" w:cs="Arial"/>
          <w:sz w:val="24"/>
          <w:szCs w:val="24"/>
          <w:lang w:val="et-EE"/>
        </w:rPr>
        <w:t>automaatse tulekahjuteate edastamise süsteemi (ATeS) nõue Häirekeskusesse majutusasutustest, kogunemishoonetest ja büroohoonetest</w:t>
      </w:r>
      <w:r w:rsidR="00500985">
        <w:rPr>
          <w:rFonts w:ascii="Arial" w:eastAsia="DINPro" w:hAnsi="Arial" w:cs="Arial"/>
          <w:sz w:val="24"/>
          <w:szCs w:val="24"/>
          <w:lang w:val="et-EE"/>
        </w:rPr>
        <w:t>.</w:t>
      </w:r>
    </w:p>
    <w:p w14:paraId="2C2E6EC7" w14:textId="5F885A5F" w:rsidR="004E1AEA" w:rsidRDefault="0031639A" w:rsidP="00083700">
      <w:pPr>
        <w:spacing w:before="24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Oleme eelnõuga tutvunud ning esitame järgnevalt </w:t>
      </w:r>
      <w:r w:rsidR="00507BB7">
        <w:rPr>
          <w:rFonts w:ascii="Arial" w:eastAsia="DINPro" w:hAnsi="Arial" w:cs="Arial"/>
          <w:sz w:val="24"/>
          <w:szCs w:val="24"/>
          <w:lang w:val="et-EE"/>
        </w:rPr>
        <w:t xml:space="preserve">oma seisukohad </w:t>
      </w:r>
      <w:r w:rsidR="00500985">
        <w:rPr>
          <w:rFonts w:ascii="Arial" w:eastAsia="DINPro" w:hAnsi="Arial" w:cs="Arial"/>
          <w:sz w:val="24"/>
          <w:szCs w:val="24"/>
          <w:lang w:val="et-EE"/>
        </w:rPr>
        <w:t>eelnõu kohta</w:t>
      </w:r>
      <w:r w:rsidR="00507BB7">
        <w:rPr>
          <w:rFonts w:ascii="Arial" w:eastAsia="DINPro" w:hAnsi="Arial" w:cs="Arial"/>
          <w:sz w:val="24"/>
          <w:szCs w:val="24"/>
          <w:lang w:val="et-EE"/>
        </w:rPr>
        <w:t>.</w:t>
      </w:r>
    </w:p>
    <w:p w14:paraId="0F012527" w14:textId="6B85997B" w:rsidR="00BB309D" w:rsidRDefault="00742B63" w:rsidP="00083700">
      <w:pPr>
        <w:pStyle w:val="Loendilik"/>
        <w:numPr>
          <w:ilvl w:val="0"/>
          <w:numId w:val="11"/>
        </w:numPr>
        <w:spacing w:before="240" w:after="0" w:line="240" w:lineRule="auto"/>
        <w:ind w:left="714" w:hanging="357"/>
        <w:contextualSpacing w:val="0"/>
        <w:jc w:val="both"/>
        <w:rPr>
          <w:rFonts w:ascii="Arial" w:eastAsia="DINPro" w:hAnsi="Arial" w:cs="Arial"/>
          <w:b/>
          <w:bCs/>
          <w:sz w:val="24"/>
          <w:szCs w:val="24"/>
          <w:lang w:val="et-EE"/>
        </w:rPr>
      </w:pPr>
      <w:r>
        <w:rPr>
          <w:rFonts w:ascii="Arial" w:eastAsia="DINPro" w:hAnsi="Arial" w:cs="Arial"/>
          <w:b/>
          <w:bCs/>
          <w:sz w:val="24"/>
          <w:szCs w:val="24"/>
          <w:lang w:val="et-EE"/>
        </w:rPr>
        <w:t>ATeSi nõudega ehitiste vähendamine</w:t>
      </w:r>
    </w:p>
    <w:p w14:paraId="5048B10B" w14:textId="3EE9A204" w:rsidR="00742B63" w:rsidRPr="00E3747B" w:rsidRDefault="00F72493" w:rsidP="00742B63">
      <w:pPr>
        <w:pStyle w:val="Loendilik"/>
        <w:spacing w:after="0" w:line="240" w:lineRule="auto"/>
        <w:ind w:left="714"/>
        <w:contextualSpacing w:val="0"/>
        <w:jc w:val="both"/>
        <w:rPr>
          <w:rFonts w:ascii="Arial" w:eastAsia="DINPro" w:hAnsi="Arial" w:cs="Arial"/>
          <w:sz w:val="24"/>
          <w:szCs w:val="24"/>
          <w:lang w:val="et-EE"/>
        </w:rPr>
      </w:pPr>
      <w:r w:rsidRPr="00E3747B">
        <w:rPr>
          <w:rFonts w:ascii="Arial" w:eastAsia="DINPro" w:hAnsi="Arial" w:cs="Arial"/>
          <w:sz w:val="24"/>
          <w:szCs w:val="24"/>
          <w:lang w:val="et-EE"/>
        </w:rPr>
        <w:t xml:space="preserve">Eelnõu § 1 punkt 7 kehtestab määruse lisa 2, </w:t>
      </w:r>
      <w:r w:rsidR="00284D43" w:rsidRPr="00E3747B">
        <w:rPr>
          <w:rFonts w:ascii="Arial" w:eastAsia="DINPro" w:hAnsi="Arial" w:cs="Arial"/>
          <w:sz w:val="24"/>
          <w:szCs w:val="24"/>
          <w:lang w:val="et-EE"/>
        </w:rPr>
        <w:t>kus on kirjas e</w:t>
      </w:r>
      <w:r w:rsidR="00284D43" w:rsidRPr="00E3747B">
        <w:rPr>
          <w:rFonts w:ascii="Arial" w:eastAsia="DINPro" w:hAnsi="Arial" w:cs="Arial"/>
          <w:sz w:val="24"/>
          <w:szCs w:val="24"/>
          <w:lang w:val="et-EE"/>
        </w:rPr>
        <w:t>hitised, kus tuleb edastada automaatse tulekahjusignalisatsioonisüsteemi teated Häirekeskusesse</w:t>
      </w:r>
      <w:r w:rsidR="00284D43" w:rsidRPr="00E3747B">
        <w:rPr>
          <w:rFonts w:ascii="Arial" w:eastAsia="DINPro" w:hAnsi="Arial" w:cs="Arial"/>
          <w:sz w:val="24"/>
          <w:szCs w:val="24"/>
          <w:lang w:val="et-EE"/>
        </w:rPr>
        <w:t xml:space="preserve">. </w:t>
      </w:r>
      <w:r w:rsidR="007A48B1" w:rsidRPr="00E3747B">
        <w:rPr>
          <w:rFonts w:ascii="Arial" w:eastAsia="DINPro" w:hAnsi="Arial" w:cs="Arial"/>
          <w:sz w:val="24"/>
          <w:szCs w:val="24"/>
          <w:lang w:val="et-EE"/>
        </w:rPr>
        <w:t>Eelnõu kohaselt kaob</w:t>
      </w:r>
      <w:r w:rsidR="007A48B1" w:rsidRPr="00E3747B">
        <w:rPr>
          <w:rFonts w:ascii="Arial" w:eastAsia="DINPro" w:hAnsi="Arial" w:cs="Arial"/>
          <w:sz w:val="24"/>
          <w:szCs w:val="24"/>
          <w:lang w:val="et-EE"/>
        </w:rPr>
        <w:t xml:space="preserve"> ATeS</w:t>
      </w:r>
      <w:r w:rsidR="007A48B1" w:rsidRPr="00E3747B">
        <w:rPr>
          <w:rFonts w:ascii="Arial" w:eastAsia="DINPro" w:hAnsi="Arial" w:cs="Arial"/>
          <w:sz w:val="24"/>
          <w:szCs w:val="24"/>
          <w:lang w:val="et-EE"/>
        </w:rPr>
        <w:t>i</w:t>
      </w:r>
      <w:r w:rsidR="007A48B1" w:rsidRPr="00E3747B">
        <w:rPr>
          <w:rFonts w:ascii="Arial" w:eastAsia="DINPro" w:hAnsi="Arial" w:cs="Arial"/>
          <w:sz w:val="24"/>
          <w:szCs w:val="24"/>
          <w:lang w:val="et-EE"/>
        </w:rPr>
        <w:t xml:space="preserve"> nõue majutusasutustest, kogunemishoonetest ja büroohoonetest</w:t>
      </w:r>
      <w:r w:rsidR="007A48B1" w:rsidRPr="00E3747B">
        <w:rPr>
          <w:rFonts w:ascii="Arial" w:eastAsia="DINPro" w:hAnsi="Arial" w:cs="Arial"/>
          <w:sz w:val="24"/>
          <w:szCs w:val="24"/>
          <w:lang w:val="et-EE"/>
        </w:rPr>
        <w:t xml:space="preserve"> ning teatud muudatused toimuvad ka tööstus- ja laohoonete osas</w:t>
      </w:r>
      <w:r w:rsidR="007A48B1" w:rsidRPr="00E3747B">
        <w:rPr>
          <w:rFonts w:ascii="Arial" w:eastAsia="DINPro" w:hAnsi="Arial" w:cs="Arial"/>
          <w:sz w:val="24"/>
          <w:szCs w:val="24"/>
          <w:lang w:val="et-EE"/>
        </w:rPr>
        <w:t>.</w:t>
      </w:r>
      <w:r w:rsidR="000F38C4">
        <w:rPr>
          <w:rFonts w:ascii="Arial" w:eastAsia="DINPro" w:hAnsi="Arial" w:cs="Arial"/>
          <w:sz w:val="24"/>
          <w:szCs w:val="24"/>
          <w:lang w:val="et-EE"/>
        </w:rPr>
        <w:t xml:space="preserve"> Muudatuse tulemusena väheneb AteSi nõuetega ehitiste arv ca 1500-lt 200-ni.</w:t>
      </w:r>
    </w:p>
    <w:p w14:paraId="5B8EBCE7" w14:textId="23F95B15" w:rsidR="007A48B1" w:rsidRDefault="007A48B1" w:rsidP="00C97D2D">
      <w:pPr>
        <w:pStyle w:val="Loendilik"/>
        <w:spacing w:before="120" w:after="0" w:line="240" w:lineRule="auto"/>
        <w:ind w:left="714"/>
        <w:contextualSpacing w:val="0"/>
        <w:jc w:val="both"/>
        <w:rPr>
          <w:rFonts w:ascii="Arial" w:eastAsia="DINPro" w:hAnsi="Arial" w:cs="Arial"/>
          <w:b/>
          <w:bCs/>
          <w:sz w:val="24"/>
          <w:szCs w:val="24"/>
          <w:lang w:val="et-EE"/>
        </w:rPr>
      </w:pPr>
      <w:r w:rsidRPr="00E3747B">
        <w:rPr>
          <w:rFonts w:ascii="Arial" w:eastAsia="DINPro" w:hAnsi="Arial" w:cs="Arial"/>
          <w:b/>
          <w:bCs/>
          <w:sz w:val="24"/>
          <w:szCs w:val="24"/>
          <w:u w:val="single"/>
          <w:lang w:val="et-EE"/>
        </w:rPr>
        <w:t>Kaubanduskoja seisukoht</w:t>
      </w:r>
      <w:r>
        <w:rPr>
          <w:rFonts w:ascii="Arial" w:eastAsia="DINPro" w:hAnsi="Arial" w:cs="Arial"/>
          <w:b/>
          <w:bCs/>
          <w:sz w:val="24"/>
          <w:szCs w:val="24"/>
          <w:lang w:val="et-EE"/>
        </w:rPr>
        <w:t>:</w:t>
      </w:r>
    </w:p>
    <w:p w14:paraId="0143468F" w14:textId="05CB3941" w:rsidR="00DE7090" w:rsidRDefault="00BD6CB6" w:rsidP="00DE7090">
      <w:pPr>
        <w:pStyle w:val="Loendilik"/>
        <w:spacing w:after="0" w:line="240" w:lineRule="auto"/>
        <w:ind w:left="714"/>
        <w:contextualSpacing w:val="0"/>
        <w:jc w:val="both"/>
        <w:rPr>
          <w:rFonts w:ascii="Arial" w:eastAsia="DINPro" w:hAnsi="Arial" w:cs="Arial"/>
          <w:b/>
          <w:bCs/>
          <w:sz w:val="24"/>
          <w:szCs w:val="24"/>
          <w:lang w:val="et-EE"/>
        </w:rPr>
      </w:pPr>
      <w:r>
        <w:rPr>
          <w:rFonts w:ascii="Arial" w:eastAsia="DINPro" w:hAnsi="Arial" w:cs="Arial"/>
          <w:b/>
          <w:bCs/>
          <w:sz w:val="24"/>
          <w:szCs w:val="24"/>
          <w:lang w:val="et-EE"/>
        </w:rPr>
        <w:t xml:space="preserve">Toetame muudatust, mille kohaselt </w:t>
      </w:r>
      <w:r w:rsidR="00E3747B" w:rsidRPr="00E12A2C">
        <w:rPr>
          <w:rFonts w:ascii="Arial" w:eastAsia="DINPro" w:hAnsi="Arial" w:cs="Arial"/>
          <w:b/>
          <w:bCs/>
          <w:sz w:val="24"/>
          <w:szCs w:val="24"/>
          <w:lang w:val="et-EE"/>
        </w:rPr>
        <w:t>väheneb ehitiste arv, mille osas kehtib ATeSi nõue.</w:t>
      </w:r>
    </w:p>
    <w:p w14:paraId="5A7A3BC3" w14:textId="0F1660E8" w:rsidR="00B2105D" w:rsidRDefault="00F93386" w:rsidP="00DE7090">
      <w:pPr>
        <w:pStyle w:val="Loendilik"/>
        <w:numPr>
          <w:ilvl w:val="0"/>
          <w:numId w:val="11"/>
        </w:numPr>
        <w:spacing w:before="360" w:after="0" w:line="240" w:lineRule="auto"/>
        <w:ind w:left="714" w:hanging="357"/>
        <w:contextualSpacing w:val="0"/>
        <w:jc w:val="both"/>
        <w:rPr>
          <w:rFonts w:ascii="Arial" w:eastAsia="DINPro" w:hAnsi="Arial" w:cs="Arial"/>
          <w:b/>
          <w:bCs/>
          <w:sz w:val="24"/>
          <w:szCs w:val="24"/>
          <w:lang w:val="et-EE"/>
        </w:rPr>
      </w:pPr>
      <w:r>
        <w:rPr>
          <w:rFonts w:ascii="Arial" w:eastAsia="DINPro" w:hAnsi="Arial" w:cs="Arial"/>
          <w:b/>
          <w:bCs/>
          <w:sz w:val="24"/>
          <w:szCs w:val="24"/>
          <w:lang w:val="et-EE"/>
        </w:rPr>
        <w:t xml:space="preserve">Võimalus </w:t>
      </w:r>
      <w:r w:rsidRPr="00F93386">
        <w:rPr>
          <w:rFonts w:ascii="Arial" w:eastAsia="DINPro" w:hAnsi="Arial" w:cs="Arial"/>
          <w:b/>
          <w:bCs/>
          <w:sz w:val="24"/>
          <w:szCs w:val="24"/>
          <w:lang w:val="et-EE"/>
        </w:rPr>
        <w:t>esitada Päästeametile taotlus automaatse tulekahjusignalisatsioonisüsteemi teadete edastamiseks Häirekeskusele</w:t>
      </w:r>
    </w:p>
    <w:p w14:paraId="7FDCBA3F" w14:textId="2A2F512C" w:rsidR="00F93386" w:rsidRDefault="001C4DF2" w:rsidP="001C4DF2">
      <w:pPr>
        <w:pStyle w:val="Loendilik"/>
        <w:spacing w:after="0" w:line="240" w:lineRule="auto"/>
        <w:ind w:left="714"/>
        <w:jc w:val="both"/>
        <w:rPr>
          <w:rFonts w:ascii="Arial" w:eastAsia="DINPro" w:hAnsi="Arial" w:cs="Arial"/>
          <w:sz w:val="24"/>
          <w:szCs w:val="24"/>
          <w:lang w:val="et-EE"/>
        </w:rPr>
      </w:pPr>
      <w:r w:rsidRPr="000A55B3">
        <w:rPr>
          <w:rFonts w:ascii="Arial" w:eastAsia="DINPro" w:hAnsi="Arial" w:cs="Arial"/>
          <w:sz w:val="24"/>
          <w:szCs w:val="24"/>
          <w:lang w:val="et-EE"/>
        </w:rPr>
        <w:lastRenderedPageBreak/>
        <w:t xml:space="preserve">Eelnõu § 1 punkt </w:t>
      </w:r>
      <w:r w:rsidR="00E32C5E">
        <w:rPr>
          <w:rFonts w:ascii="Arial" w:eastAsia="DINPro" w:hAnsi="Arial" w:cs="Arial"/>
          <w:sz w:val="24"/>
          <w:szCs w:val="24"/>
          <w:lang w:val="et-EE"/>
        </w:rPr>
        <w:t xml:space="preserve">2 </w:t>
      </w:r>
      <w:r w:rsidRPr="000A55B3">
        <w:rPr>
          <w:rFonts w:ascii="Arial" w:eastAsia="DINPro" w:hAnsi="Arial" w:cs="Arial"/>
          <w:sz w:val="24"/>
          <w:szCs w:val="24"/>
          <w:lang w:val="et-EE"/>
        </w:rPr>
        <w:t xml:space="preserve">näeb ette, et </w:t>
      </w:r>
      <w:r w:rsidRPr="000A55B3">
        <w:rPr>
          <w:rFonts w:ascii="Arial" w:eastAsia="DINPro" w:hAnsi="Arial" w:cs="Arial"/>
          <w:sz w:val="24"/>
          <w:szCs w:val="24"/>
          <w:lang w:val="et-EE"/>
        </w:rPr>
        <w:t>Päästeamet võib anda kooskõlastuse ehitise ühendamiseks Häirekeskusega, kui</w:t>
      </w:r>
      <w:r w:rsidRPr="000A55B3">
        <w:rPr>
          <w:rFonts w:ascii="Arial" w:eastAsia="DINPro" w:hAnsi="Arial" w:cs="Arial"/>
          <w:sz w:val="24"/>
          <w:szCs w:val="24"/>
          <w:lang w:val="et-EE"/>
        </w:rPr>
        <w:t xml:space="preserve"> 1) </w:t>
      </w:r>
      <w:r w:rsidRPr="000A55B3">
        <w:rPr>
          <w:rFonts w:ascii="Arial" w:eastAsia="DINPro" w:hAnsi="Arial" w:cs="Arial"/>
          <w:sz w:val="24"/>
          <w:szCs w:val="24"/>
          <w:lang w:val="et-EE"/>
        </w:rPr>
        <w:t>ehitis või selles paiknev vara on arhiiv, muuseum, muu riiklikult olulise väärtusega ehitis, elutähtsa teenuse osutamiseks vajalik ehitis või suurõnnetuse ohuga või ohtlik ettevõte, kui selle ohualasse jääb elamupiirkond;</w:t>
      </w:r>
      <w:r w:rsidR="000A55B3" w:rsidRPr="000A55B3">
        <w:rPr>
          <w:rFonts w:ascii="Arial" w:eastAsia="DINPro" w:hAnsi="Arial" w:cs="Arial"/>
          <w:sz w:val="24"/>
          <w:szCs w:val="24"/>
          <w:lang w:val="et-EE"/>
        </w:rPr>
        <w:t xml:space="preserve"> </w:t>
      </w:r>
      <w:r w:rsidRPr="000A55B3">
        <w:rPr>
          <w:rFonts w:ascii="Arial" w:eastAsia="DINPro" w:hAnsi="Arial" w:cs="Arial"/>
          <w:sz w:val="24"/>
          <w:szCs w:val="24"/>
          <w:lang w:val="et-EE"/>
        </w:rPr>
        <w:t>2) on täidetud automaatsele tulekahjusignalisatsioonisüsteemile esitatud nõuded ja</w:t>
      </w:r>
      <w:r w:rsidR="000A55B3" w:rsidRPr="000A55B3">
        <w:rPr>
          <w:rFonts w:ascii="Arial" w:eastAsia="DINPro" w:hAnsi="Arial" w:cs="Arial"/>
          <w:sz w:val="24"/>
          <w:szCs w:val="24"/>
          <w:lang w:val="et-EE"/>
        </w:rPr>
        <w:t xml:space="preserve"> </w:t>
      </w:r>
      <w:r w:rsidRPr="000A55B3">
        <w:rPr>
          <w:rFonts w:ascii="Arial" w:eastAsia="DINPro" w:hAnsi="Arial" w:cs="Arial"/>
          <w:sz w:val="24"/>
          <w:szCs w:val="24"/>
          <w:lang w:val="et-EE"/>
        </w:rPr>
        <w:t>3) tulekahju korral ei ole tagatud Häirekeskuse viivitamatu teavitamine muul viisil ja kiire evakuatsioon ehitisest.</w:t>
      </w:r>
    </w:p>
    <w:p w14:paraId="5D6B5DF8" w14:textId="1990E92B" w:rsidR="00117670" w:rsidRDefault="00C42BE0" w:rsidP="000A55B3">
      <w:pPr>
        <w:pStyle w:val="Loendilik"/>
        <w:spacing w:before="120"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 xml:space="preserve">Kaubanduskoja hinnangul võiks </w:t>
      </w:r>
      <w:r w:rsidR="00022C93">
        <w:rPr>
          <w:rFonts w:ascii="Arial" w:eastAsia="DINPro" w:hAnsi="Arial" w:cs="Arial"/>
          <w:sz w:val="24"/>
          <w:szCs w:val="24"/>
          <w:lang w:val="et-EE"/>
        </w:rPr>
        <w:t>rohkemate ehitiste omanikel ja valdajatel olla võimalus esitada Pääste</w:t>
      </w:r>
      <w:r w:rsidR="00DE4EFD">
        <w:rPr>
          <w:rFonts w:ascii="Arial" w:eastAsia="DINPro" w:hAnsi="Arial" w:cs="Arial"/>
          <w:sz w:val="24"/>
          <w:szCs w:val="24"/>
          <w:lang w:val="et-EE"/>
        </w:rPr>
        <w:t xml:space="preserve">ametile taotlus </w:t>
      </w:r>
      <w:r w:rsidR="00DE4EFD" w:rsidRPr="00DE4EFD">
        <w:rPr>
          <w:rFonts w:ascii="Arial" w:eastAsia="DINPro" w:hAnsi="Arial" w:cs="Arial"/>
          <w:sz w:val="24"/>
          <w:szCs w:val="24"/>
          <w:lang w:val="et-EE"/>
        </w:rPr>
        <w:t>edastada automaatsesse tulekahjusignalisatsioonisüsteemi tulevad tulekahjuteated Häirekeskusega</w:t>
      </w:r>
      <w:r w:rsidR="00B15A46">
        <w:rPr>
          <w:rFonts w:ascii="Arial" w:eastAsia="DINPro" w:hAnsi="Arial" w:cs="Arial"/>
          <w:sz w:val="24"/>
          <w:szCs w:val="24"/>
          <w:lang w:val="et-EE"/>
        </w:rPr>
        <w:t xml:space="preserve">. </w:t>
      </w:r>
      <w:r w:rsidR="006A54CA">
        <w:rPr>
          <w:rFonts w:ascii="Arial" w:eastAsia="DINPro" w:hAnsi="Arial" w:cs="Arial"/>
          <w:sz w:val="24"/>
          <w:szCs w:val="24"/>
          <w:lang w:val="et-EE"/>
        </w:rPr>
        <w:t>Samuti võiks Päästeametil olla kohustus</w:t>
      </w:r>
      <w:r w:rsidR="004C1957" w:rsidRPr="004C1957">
        <w:t xml:space="preserve"> </w:t>
      </w:r>
      <w:r w:rsidR="004C1957" w:rsidRPr="004C1957">
        <w:rPr>
          <w:rFonts w:ascii="Arial" w:eastAsia="DINPro" w:hAnsi="Arial" w:cs="Arial"/>
          <w:sz w:val="24"/>
          <w:szCs w:val="24"/>
          <w:lang w:val="et-EE"/>
        </w:rPr>
        <w:t>anda kooskõlastuse nende ehitise ühendamiseks Häirekeskusega</w:t>
      </w:r>
      <w:r w:rsidR="00117670">
        <w:rPr>
          <w:rFonts w:ascii="Arial" w:eastAsia="DINPro" w:hAnsi="Arial" w:cs="Arial"/>
          <w:sz w:val="24"/>
          <w:szCs w:val="24"/>
          <w:lang w:val="et-EE"/>
        </w:rPr>
        <w:t xml:space="preserve">. Näiteks võiks Päästeametil olla selline kohustus </w:t>
      </w:r>
      <w:r w:rsidR="00572491">
        <w:rPr>
          <w:rFonts w:ascii="Arial" w:eastAsia="DINPro" w:hAnsi="Arial" w:cs="Arial"/>
          <w:sz w:val="24"/>
          <w:szCs w:val="24"/>
          <w:lang w:val="et-EE"/>
        </w:rPr>
        <w:t>ehitis</w:t>
      </w:r>
      <w:r w:rsidR="00141FB2">
        <w:rPr>
          <w:rFonts w:ascii="Arial" w:eastAsia="DINPro" w:hAnsi="Arial" w:cs="Arial"/>
          <w:sz w:val="24"/>
          <w:szCs w:val="24"/>
          <w:lang w:val="et-EE"/>
        </w:rPr>
        <w:t>t</w:t>
      </w:r>
      <w:r w:rsidR="00572491">
        <w:rPr>
          <w:rFonts w:ascii="Arial" w:eastAsia="DINPro" w:hAnsi="Arial" w:cs="Arial"/>
          <w:sz w:val="24"/>
          <w:szCs w:val="24"/>
          <w:lang w:val="et-EE"/>
        </w:rPr>
        <w:t>e osas</w:t>
      </w:r>
      <w:r w:rsidR="00117670">
        <w:rPr>
          <w:rFonts w:ascii="Arial" w:eastAsia="DINPro" w:hAnsi="Arial" w:cs="Arial"/>
          <w:sz w:val="24"/>
          <w:szCs w:val="24"/>
          <w:lang w:val="et-EE"/>
        </w:rPr>
        <w:t>, kus hetkel</w:t>
      </w:r>
      <w:r w:rsidR="00572491">
        <w:rPr>
          <w:rFonts w:ascii="Arial" w:eastAsia="DINPro" w:hAnsi="Arial" w:cs="Arial"/>
          <w:sz w:val="24"/>
          <w:szCs w:val="24"/>
          <w:lang w:val="et-EE"/>
        </w:rPr>
        <w:t xml:space="preserve"> kehtib ATeSi nõue. </w:t>
      </w:r>
      <w:r w:rsidR="007A576C" w:rsidRPr="007A576C">
        <w:rPr>
          <w:rFonts w:ascii="Arial" w:eastAsia="DINPro" w:hAnsi="Arial" w:cs="Arial"/>
          <w:sz w:val="24"/>
          <w:szCs w:val="24"/>
          <w:lang w:val="et-EE"/>
        </w:rPr>
        <w:t>See pakuks paindlikuma</w:t>
      </w:r>
      <w:r w:rsidR="00141FB2">
        <w:rPr>
          <w:rFonts w:ascii="Arial" w:eastAsia="DINPro" w:hAnsi="Arial" w:cs="Arial"/>
          <w:sz w:val="24"/>
          <w:szCs w:val="24"/>
          <w:lang w:val="et-EE"/>
        </w:rPr>
        <w:t>t</w:t>
      </w:r>
      <w:r w:rsidR="007A576C" w:rsidRPr="007A576C">
        <w:rPr>
          <w:rFonts w:ascii="Arial" w:eastAsia="DINPro" w:hAnsi="Arial" w:cs="Arial"/>
          <w:sz w:val="24"/>
          <w:szCs w:val="24"/>
          <w:lang w:val="et-EE"/>
        </w:rPr>
        <w:t xml:space="preserve"> lahendus</w:t>
      </w:r>
      <w:r w:rsidR="00141FB2">
        <w:rPr>
          <w:rFonts w:ascii="Arial" w:eastAsia="DINPro" w:hAnsi="Arial" w:cs="Arial"/>
          <w:sz w:val="24"/>
          <w:szCs w:val="24"/>
          <w:lang w:val="et-EE"/>
        </w:rPr>
        <w:t>t</w:t>
      </w:r>
      <w:r w:rsidR="007A576C">
        <w:rPr>
          <w:rFonts w:ascii="Arial" w:eastAsia="DINPro" w:hAnsi="Arial" w:cs="Arial"/>
          <w:sz w:val="24"/>
          <w:szCs w:val="24"/>
          <w:lang w:val="et-EE"/>
        </w:rPr>
        <w:t xml:space="preserve"> nende </w:t>
      </w:r>
      <w:r w:rsidR="00EE28ED">
        <w:rPr>
          <w:rFonts w:ascii="Arial" w:eastAsia="DINPro" w:hAnsi="Arial" w:cs="Arial"/>
          <w:sz w:val="24"/>
          <w:szCs w:val="24"/>
          <w:lang w:val="et-EE"/>
        </w:rPr>
        <w:t xml:space="preserve">ehitiste </w:t>
      </w:r>
      <w:r w:rsidR="007A576C">
        <w:rPr>
          <w:rFonts w:ascii="Arial" w:eastAsia="DINPro" w:hAnsi="Arial" w:cs="Arial"/>
          <w:sz w:val="24"/>
          <w:szCs w:val="24"/>
          <w:lang w:val="et-EE"/>
        </w:rPr>
        <w:t>omanike</w:t>
      </w:r>
      <w:r w:rsidR="00CF0D70">
        <w:rPr>
          <w:rFonts w:ascii="Arial" w:eastAsia="DINPro" w:hAnsi="Arial" w:cs="Arial"/>
          <w:sz w:val="24"/>
          <w:szCs w:val="24"/>
          <w:lang w:val="et-EE"/>
        </w:rPr>
        <w:t>le</w:t>
      </w:r>
      <w:r w:rsidR="007A576C">
        <w:rPr>
          <w:rFonts w:ascii="Arial" w:eastAsia="DINPro" w:hAnsi="Arial" w:cs="Arial"/>
          <w:sz w:val="24"/>
          <w:szCs w:val="24"/>
          <w:lang w:val="et-EE"/>
        </w:rPr>
        <w:t xml:space="preserve"> ja valdajate</w:t>
      </w:r>
      <w:r w:rsidR="00CF0D70">
        <w:rPr>
          <w:rFonts w:ascii="Arial" w:eastAsia="DINPro" w:hAnsi="Arial" w:cs="Arial"/>
          <w:sz w:val="24"/>
          <w:szCs w:val="24"/>
          <w:lang w:val="et-EE"/>
        </w:rPr>
        <w:t>le</w:t>
      </w:r>
      <w:r w:rsidR="007A576C">
        <w:rPr>
          <w:rFonts w:ascii="Arial" w:eastAsia="DINPro" w:hAnsi="Arial" w:cs="Arial"/>
          <w:sz w:val="24"/>
          <w:szCs w:val="24"/>
          <w:lang w:val="et-EE"/>
        </w:rPr>
        <w:t xml:space="preserve">, kelle ehitise osas kehtib täna ATeSi nõue, </w:t>
      </w:r>
      <w:r w:rsidR="00DE7090">
        <w:rPr>
          <w:rFonts w:ascii="Arial" w:eastAsia="DINPro" w:hAnsi="Arial" w:cs="Arial"/>
          <w:sz w:val="24"/>
          <w:szCs w:val="24"/>
          <w:lang w:val="et-EE"/>
        </w:rPr>
        <w:t>mis</w:t>
      </w:r>
      <w:r w:rsidR="007A576C">
        <w:rPr>
          <w:rFonts w:ascii="Arial" w:eastAsia="DINPro" w:hAnsi="Arial" w:cs="Arial"/>
          <w:sz w:val="24"/>
          <w:szCs w:val="24"/>
          <w:lang w:val="et-EE"/>
        </w:rPr>
        <w:t xml:space="preserve"> kaob eelnõu jõustudes.</w:t>
      </w:r>
    </w:p>
    <w:p w14:paraId="78FB605E" w14:textId="674DD2C9" w:rsidR="00117670" w:rsidRDefault="00117670" w:rsidP="000A55B3">
      <w:pPr>
        <w:pStyle w:val="Loendilik"/>
        <w:spacing w:before="120" w:after="0" w:line="240" w:lineRule="auto"/>
        <w:ind w:left="714"/>
        <w:contextualSpacing w:val="0"/>
        <w:jc w:val="both"/>
        <w:rPr>
          <w:rFonts w:ascii="Arial" w:eastAsia="DINPro" w:hAnsi="Arial" w:cs="Arial"/>
          <w:sz w:val="24"/>
          <w:szCs w:val="24"/>
          <w:lang w:val="et-EE"/>
        </w:rPr>
      </w:pPr>
      <w:r w:rsidRPr="004D22DE">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2B79979F" w14:textId="2F9C63C1" w:rsidR="00117670" w:rsidRPr="004D22DE" w:rsidRDefault="00117670" w:rsidP="004D22DE">
      <w:pPr>
        <w:pStyle w:val="Loendilik"/>
        <w:spacing w:after="0" w:line="240" w:lineRule="auto"/>
        <w:ind w:left="714"/>
        <w:contextualSpacing w:val="0"/>
        <w:jc w:val="both"/>
        <w:rPr>
          <w:rFonts w:ascii="Arial" w:eastAsia="DINPro" w:hAnsi="Arial" w:cs="Arial"/>
          <w:b/>
          <w:bCs/>
          <w:sz w:val="24"/>
          <w:szCs w:val="24"/>
          <w:lang w:val="et-EE"/>
        </w:rPr>
      </w:pPr>
      <w:r w:rsidRPr="004D22DE">
        <w:rPr>
          <w:rFonts w:ascii="Arial" w:eastAsia="DINPro" w:hAnsi="Arial" w:cs="Arial"/>
          <w:b/>
          <w:bCs/>
          <w:sz w:val="24"/>
          <w:szCs w:val="24"/>
          <w:lang w:val="et-EE"/>
        </w:rPr>
        <w:t>Anda rohkemate</w:t>
      </w:r>
      <w:r w:rsidR="00251C15" w:rsidRPr="004D22DE">
        <w:rPr>
          <w:rFonts w:ascii="Arial" w:eastAsia="DINPro" w:hAnsi="Arial" w:cs="Arial"/>
          <w:b/>
          <w:bCs/>
          <w:sz w:val="24"/>
          <w:szCs w:val="24"/>
          <w:lang w:val="et-EE"/>
        </w:rPr>
        <w:t xml:space="preserve"> ehitiste omanikele ja valdajatele õigus esitada taotlus ehitise ühendamiseks Häirekeskusega. Näiteks võiks Päästeamet</w:t>
      </w:r>
      <w:r w:rsidR="004D22DE">
        <w:rPr>
          <w:rFonts w:ascii="Arial" w:eastAsia="DINPro" w:hAnsi="Arial" w:cs="Arial"/>
          <w:b/>
          <w:bCs/>
          <w:sz w:val="24"/>
          <w:szCs w:val="24"/>
          <w:lang w:val="et-EE"/>
        </w:rPr>
        <w:t>i</w:t>
      </w:r>
      <w:r w:rsidR="00251C15" w:rsidRPr="004D22DE">
        <w:rPr>
          <w:rFonts w:ascii="Arial" w:eastAsia="DINPro" w:hAnsi="Arial" w:cs="Arial"/>
          <w:b/>
          <w:bCs/>
          <w:sz w:val="24"/>
          <w:szCs w:val="24"/>
          <w:lang w:val="et-EE"/>
        </w:rPr>
        <w:t xml:space="preserve">l olla kohustus </w:t>
      </w:r>
      <w:r w:rsidR="00457E1B">
        <w:rPr>
          <w:rFonts w:ascii="Arial" w:eastAsia="DINPro" w:hAnsi="Arial" w:cs="Arial"/>
          <w:b/>
          <w:bCs/>
          <w:sz w:val="24"/>
          <w:szCs w:val="24"/>
          <w:lang w:val="et-EE"/>
        </w:rPr>
        <w:t>rahuldada selline taotlus</w:t>
      </w:r>
      <w:r w:rsidR="00251C15" w:rsidRPr="004D22DE">
        <w:rPr>
          <w:rFonts w:ascii="Arial" w:eastAsia="DINPro" w:hAnsi="Arial" w:cs="Arial"/>
          <w:b/>
          <w:bCs/>
          <w:sz w:val="24"/>
          <w:szCs w:val="24"/>
          <w:lang w:val="et-EE"/>
        </w:rPr>
        <w:t xml:space="preserve">, kui ehitise osas kehtib </w:t>
      </w:r>
      <w:r w:rsidR="004D22DE" w:rsidRPr="004D22DE">
        <w:rPr>
          <w:rFonts w:ascii="Arial" w:eastAsia="DINPro" w:hAnsi="Arial" w:cs="Arial"/>
          <w:b/>
          <w:bCs/>
          <w:sz w:val="24"/>
          <w:szCs w:val="24"/>
          <w:lang w:val="et-EE"/>
        </w:rPr>
        <w:t>praegu ATeSi nõue.</w:t>
      </w:r>
    </w:p>
    <w:p w14:paraId="7C02EBE2" w14:textId="72059035" w:rsidR="005F4881" w:rsidRPr="00423F34" w:rsidRDefault="00423F34" w:rsidP="00CF0D70">
      <w:pPr>
        <w:pStyle w:val="Loendilik"/>
        <w:numPr>
          <w:ilvl w:val="0"/>
          <w:numId w:val="11"/>
        </w:numPr>
        <w:spacing w:before="360" w:after="0" w:line="240" w:lineRule="auto"/>
        <w:ind w:left="714" w:hanging="357"/>
        <w:contextualSpacing w:val="0"/>
        <w:jc w:val="both"/>
        <w:rPr>
          <w:rFonts w:ascii="Arial" w:eastAsia="DINPro" w:hAnsi="Arial" w:cs="Arial"/>
          <w:b/>
          <w:bCs/>
          <w:sz w:val="24"/>
          <w:szCs w:val="24"/>
          <w:lang w:val="et-EE"/>
        </w:rPr>
      </w:pPr>
      <w:r w:rsidRPr="00423F34">
        <w:rPr>
          <w:rFonts w:ascii="Arial" w:eastAsia="DINPro" w:hAnsi="Arial" w:cs="Arial"/>
          <w:b/>
          <w:bCs/>
          <w:sz w:val="24"/>
          <w:szCs w:val="24"/>
          <w:lang w:val="et-EE"/>
        </w:rPr>
        <w:t>Üleminekuperiood</w:t>
      </w:r>
    </w:p>
    <w:p w14:paraId="6C6BE4B1" w14:textId="21CE2234" w:rsidR="00F30831" w:rsidRDefault="00590CA8" w:rsidP="00423F34">
      <w:pPr>
        <w:pStyle w:val="Loendilik"/>
        <w:spacing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Eelnõu § 1 punkt 5 sät</w:t>
      </w:r>
      <w:r w:rsidR="00FA6FBB">
        <w:rPr>
          <w:rFonts w:ascii="Arial" w:eastAsia="DINPro" w:hAnsi="Arial" w:cs="Arial"/>
          <w:sz w:val="24"/>
          <w:szCs w:val="24"/>
          <w:lang w:val="et-EE"/>
        </w:rPr>
        <w:t xml:space="preserve">estab, et kui </w:t>
      </w:r>
      <w:r w:rsidRPr="00590CA8">
        <w:rPr>
          <w:rFonts w:ascii="Arial" w:eastAsia="DINPro" w:hAnsi="Arial" w:cs="Arial"/>
          <w:sz w:val="24"/>
          <w:szCs w:val="24"/>
          <w:lang w:val="et-EE"/>
        </w:rPr>
        <w:t>ehitise omanik või valdaja on liitnud ehitise tulekahjusignalisatsioonisüsteemi Häirekeskusega, lõpetab Päästeamet käesoleva määruse lisas 2 nimetamata ehitiste osas automaatse tulekahjusignalisatsioonisüsteemi teadete vastuvõtmise Häirekeskuses alates 2026. aasta 1. veebruarist, kui omanik või valdaja ei ole esitanud Päästeametile hiljemalt 2026. aasta 1. jaanuariks taotlust automaatse tulekahjusignalisatsioonisüsteemi teadete jätkuvaks edastamiseks Häirekeskusesse.</w:t>
      </w:r>
    </w:p>
    <w:p w14:paraId="392F78C1" w14:textId="374A8AE8" w:rsidR="00954230" w:rsidRDefault="00BE508F" w:rsidP="00FA6FBB">
      <w:pPr>
        <w:pStyle w:val="Loendilik"/>
        <w:spacing w:before="120"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Kuna eelnõuga plaanitav</w:t>
      </w:r>
      <w:r w:rsidR="003B57C2">
        <w:rPr>
          <w:rFonts w:ascii="Arial" w:eastAsia="DINPro" w:hAnsi="Arial" w:cs="Arial"/>
          <w:sz w:val="24"/>
          <w:szCs w:val="24"/>
          <w:lang w:val="et-EE"/>
        </w:rPr>
        <w:t>a</w:t>
      </w:r>
      <w:r>
        <w:rPr>
          <w:rFonts w:ascii="Arial" w:eastAsia="DINPro" w:hAnsi="Arial" w:cs="Arial"/>
          <w:sz w:val="24"/>
          <w:szCs w:val="24"/>
          <w:lang w:val="et-EE"/>
        </w:rPr>
        <w:t xml:space="preserve">d muudatused jõustuvad eelnõu § 2 </w:t>
      </w:r>
      <w:r w:rsidR="003B57C2">
        <w:rPr>
          <w:rFonts w:ascii="Arial" w:eastAsia="DINPro" w:hAnsi="Arial" w:cs="Arial"/>
          <w:sz w:val="24"/>
          <w:szCs w:val="24"/>
          <w:lang w:val="et-EE"/>
        </w:rPr>
        <w:t xml:space="preserve">kohaselt </w:t>
      </w:r>
      <w:r w:rsidR="003B57C2" w:rsidRPr="003B57C2">
        <w:rPr>
          <w:rFonts w:ascii="Arial" w:eastAsia="DINPro" w:hAnsi="Arial" w:cs="Arial"/>
          <w:sz w:val="24"/>
          <w:szCs w:val="24"/>
          <w:lang w:val="et-EE"/>
        </w:rPr>
        <w:t>2025. aasta 1. oktoobril</w:t>
      </w:r>
      <w:r w:rsidR="003B57C2">
        <w:rPr>
          <w:rFonts w:ascii="Arial" w:eastAsia="DINPro" w:hAnsi="Arial" w:cs="Arial"/>
          <w:sz w:val="24"/>
          <w:szCs w:val="24"/>
          <w:lang w:val="et-EE"/>
        </w:rPr>
        <w:t>, siis jääb ehitise omanikel</w:t>
      </w:r>
      <w:r w:rsidR="0028574F">
        <w:rPr>
          <w:rFonts w:ascii="Arial" w:eastAsia="DINPro" w:hAnsi="Arial" w:cs="Arial"/>
          <w:sz w:val="24"/>
          <w:szCs w:val="24"/>
          <w:lang w:val="et-EE"/>
        </w:rPr>
        <w:t>e</w:t>
      </w:r>
      <w:r w:rsidR="003B57C2">
        <w:rPr>
          <w:rFonts w:ascii="Arial" w:eastAsia="DINPro" w:hAnsi="Arial" w:cs="Arial"/>
          <w:sz w:val="24"/>
          <w:szCs w:val="24"/>
          <w:lang w:val="et-EE"/>
        </w:rPr>
        <w:t xml:space="preserve"> või valdajatel</w:t>
      </w:r>
      <w:r w:rsidR="0028574F">
        <w:rPr>
          <w:rFonts w:ascii="Arial" w:eastAsia="DINPro" w:hAnsi="Arial" w:cs="Arial"/>
          <w:sz w:val="24"/>
          <w:szCs w:val="24"/>
          <w:lang w:val="et-EE"/>
        </w:rPr>
        <w:t>e</w:t>
      </w:r>
      <w:r w:rsidR="003B57C2">
        <w:rPr>
          <w:rFonts w:ascii="Arial" w:eastAsia="DINPro" w:hAnsi="Arial" w:cs="Arial"/>
          <w:sz w:val="24"/>
          <w:szCs w:val="24"/>
          <w:lang w:val="et-EE"/>
        </w:rPr>
        <w:t xml:space="preserve"> ük</w:t>
      </w:r>
      <w:r w:rsidR="0028574F">
        <w:rPr>
          <w:rFonts w:ascii="Arial" w:eastAsia="DINPro" w:hAnsi="Arial" w:cs="Arial"/>
          <w:sz w:val="24"/>
          <w:szCs w:val="24"/>
          <w:lang w:val="et-EE"/>
        </w:rPr>
        <w:t>snes kolm kuud</w:t>
      </w:r>
      <w:r w:rsidR="00011A82">
        <w:rPr>
          <w:rFonts w:ascii="Arial" w:eastAsia="DINPro" w:hAnsi="Arial" w:cs="Arial"/>
          <w:sz w:val="24"/>
          <w:szCs w:val="24"/>
          <w:lang w:val="et-EE"/>
        </w:rPr>
        <w:t xml:space="preserve"> aega</w:t>
      </w:r>
      <w:r w:rsidR="0028574F">
        <w:rPr>
          <w:rFonts w:ascii="Arial" w:eastAsia="DINPro" w:hAnsi="Arial" w:cs="Arial"/>
          <w:sz w:val="24"/>
          <w:szCs w:val="24"/>
          <w:lang w:val="et-EE"/>
        </w:rPr>
        <w:t xml:space="preserve">, et otsustada, kas esitada Päästeametile taotlus </w:t>
      </w:r>
      <w:r w:rsidR="003B58D1">
        <w:rPr>
          <w:rFonts w:ascii="Arial" w:eastAsia="DINPro" w:hAnsi="Arial" w:cs="Arial"/>
          <w:sz w:val="24"/>
          <w:szCs w:val="24"/>
          <w:lang w:val="et-EE"/>
        </w:rPr>
        <w:t xml:space="preserve">ehitise </w:t>
      </w:r>
      <w:r w:rsidR="003B58D1" w:rsidRPr="003B58D1">
        <w:rPr>
          <w:rFonts w:ascii="Arial" w:eastAsia="DINPro" w:hAnsi="Arial" w:cs="Arial"/>
          <w:sz w:val="24"/>
          <w:szCs w:val="24"/>
          <w:lang w:val="et-EE"/>
        </w:rPr>
        <w:t>tulekahjusignalisatsioonisüsteemi Häirekeskusega</w:t>
      </w:r>
      <w:r w:rsidR="003B58D1">
        <w:rPr>
          <w:rFonts w:ascii="Arial" w:eastAsia="DINPro" w:hAnsi="Arial" w:cs="Arial"/>
          <w:sz w:val="24"/>
          <w:szCs w:val="24"/>
          <w:lang w:val="et-EE"/>
        </w:rPr>
        <w:t xml:space="preserve"> liitmise jätkamise</w:t>
      </w:r>
      <w:r w:rsidR="00EA52BB">
        <w:rPr>
          <w:rFonts w:ascii="Arial" w:eastAsia="DINPro" w:hAnsi="Arial" w:cs="Arial"/>
          <w:sz w:val="24"/>
          <w:szCs w:val="24"/>
          <w:lang w:val="et-EE"/>
        </w:rPr>
        <w:t xml:space="preserve">ks </w:t>
      </w:r>
      <w:r w:rsidR="003B58D1">
        <w:rPr>
          <w:rFonts w:ascii="Arial" w:eastAsia="DINPro" w:hAnsi="Arial" w:cs="Arial"/>
          <w:sz w:val="24"/>
          <w:szCs w:val="24"/>
          <w:lang w:val="et-EE"/>
        </w:rPr>
        <w:t>või mitte. See tähendab, et ehitise omanik või valdaja peab esmalt aru saama, kas muudatuse jõustudes on ehitise osas jätkuvalt ATeSi nõue või mitte. Kui ei ole, siis tuleb hinnata, kas</w:t>
      </w:r>
      <w:r w:rsidR="00577F6F">
        <w:rPr>
          <w:rFonts w:ascii="Arial" w:eastAsia="DINPro" w:hAnsi="Arial" w:cs="Arial"/>
          <w:sz w:val="24"/>
          <w:szCs w:val="24"/>
          <w:lang w:val="et-EE"/>
        </w:rPr>
        <w:t xml:space="preserve"> on võimalik taotleda Päästeametilt ATeSi nõude jätk</w:t>
      </w:r>
      <w:r w:rsidR="00077CCB">
        <w:rPr>
          <w:rFonts w:ascii="Arial" w:eastAsia="DINPro" w:hAnsi="Arial" w:cs="Arial"/>
          <w:sz w:val="24"/>
          <w:szCs w:val="24"/>
          <w:lang w:val="et-EE"/>
        </w:rPr>
        <w:t>u</w:t>
      </w:r>
      <w:r w:rsidR="00577F6F">
        <w:rPr>
          <w:rFonts w:ascii="Arial" w:eastAsia="DINPro" w:hAnsi="Arial" w:cs="Arial"/>
          <w:sz w:val="24"/>
          <w:szCs w:val="24"/>
          <w:lang w:val="et-EE"/>
        </w:rPr>
        <w:t>mist või mitte. Kui otsustatakse seda teha, siis tuleb esitada vastav taotlus Päästeametile.</w:t>
      </w:r>
    </w:p>
    <w:p w14:paraId="1D45E834" w14:textId="41BFB076" w:rsidR="00FA6FBB" w:rsidRDefault="00030A54" w:rsidP="00FA6FBB">
      <w:pPr>
        <w:pStyle w:val="Loendilik"/>
        <w:spacing w:before="120"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 xml:space="preserve">Kaubanduskoja hinnangul ei pruugi kolm kuud olla piisav aeg, et ehitise omanik või valdaja jõuaks kogu selle protsessi läbi käia. Tuleb arvestada, et õigusaktides toimub ka palju teisi muudatusi, millega ettevõtjad peavad </w:t>
      </w:r>
      <w:r w:rsidR="00FC41B8">
        <w:rPr>
          <w:rFonts w:ascii="Arial" w:eastAsia="DINPro" w:hAnsi="Arial" w:cs="Arial"/>
          <w:sz w:val="24"/>
          <w:szCs w:val="24"/>
          <w:lang w:val="et-EE"/>
        </w:rPr>
        <w:t>igapäevaselt kohanema.</w:t>
      </w:r>
    </w:p>
    <w:p w14:paraId="2F3D2A85" w14:textId="546D9438" w:rsidR="00030A54" w:rsidRDefault="00030A54" w:rsidP="00FA6FBB">
      <w:pPr>
        <w:pStyle w:val="Loendilik"/>
        <w:spacing w:before="120" w:after="0" w:line="240" w:lineRule="auto"/>
        <w:ind w:left="714"/>
        <w:contextualSpacing w:val="0"/>
        <w:jc w:val="both"/>
        <w:rPr>
          <w:rFonts w:ascii="Arial" w:eastAsia="DINPro" w:hAnsi="Arial" w:cs="Arial"/>
          <w:sz w:val="24"/>
          <w:szCs w:val="24"/>
          <w:lang w:val="et-EE"/>
        </w:rPr>
      </w:pPr>
      <w:r w:rsidRPr="005D75C2">
        <w:rPr>
          <w:rFonts w:ascii="Arial" w:eastAsia="DINPro" w:hAnsi="Arial" w:cs="Arial"/>
          <w:b/>
          <w:bCs/>
          <w:sz w:val="24"/>
          <w:szCs w:val="24"/>
          <w:u w:val="single"/>
          <w:lang w:val="et-EE"/>
        </w:rPr>
        <w:lastRenderedPageBreak/>
        <w:t>Kaubanduskoja ettepanek</w:t>
      </w:r>
      <w:r>
        <w:rPr>
          <w:rFonts w:ascii="Arial" w:eastAsia="DINPro" w:hAnsi="Arial" w:cs="Arial"/>
          <w:sz w:val="24"/>
          <w:szCs w:val="24"/>
          <w:lang w:val="et-EE"/>
        </w:rPr>
        <w:t>:</w:t>
      </w:r>
    </w:p>
    <w:p w14:paraId="029FEFA9" w14:textId="13C914DE" w:rsidR="00030A54" w:rsidRDefault="00030A54" w:rsidP="005D75C2">
      <w:pPr>
        <w:pStyle w:val="Loendilik"/>
        <w:spacing w:after="0" w:line="240" w:lineRule="auto"/>
        <w:ind w:left="714"/>
        <w:contextualSpacing w:val="0"/>
        <w:jc w:val="both"/>
        <w:rPr>
          <w:rFonts w:ascii="Arial" w:eastAsia="DINPro" w:hAnsi="Arial" w:cs="Arial"/>
          <w:b/>
          <w:bCs/>
          <w:sz w:val="24"/>
          <w:szCs w:val="24"/>
          <w:lang w:val="et-EE"/>
        </w:rPr>
      </w:pPr>
      <w:r w:rsidRPr="005D75C2">
        <w:rPr>
          <w:rFonts w:ascii="Arial" w:eastAsia="DINPro" w:hAnsi="Arial" w:cs="Arial"/>
          <w:b/>
          <w:bCs/>
          <w:sz w:val="24"/>
          <w:szCs w:val="24"/>
          <w:lang w:val="et-EE"/>
        </w:rPr>
        <w:t xml:space="preserve">Teeme ettepaneku lükata </w:t>
      </w:r>
      <w:r w:rsidR="005D75C2">
        <w:rPr>
          <w:rFonts w:ascii="Arial" w:eastAsia="DINPro" w:hAnsi="Arial" w:cs="Arial"/>
          <w:b/>
          <w:bCs/>
          <w:sz w:val="24"/>
          <w:szCs w:val="24"/>
          <w:lang w:val="et-EE"/>
        </w:rPr>
        <w:t xml:space="preserve">Päästeametile esitatava </w:t>
      </w:r>
      <w:r w:rsidRPr="005D75C2">
        <w:rPr>
          <w:rFonts w:ascii="Arial" w:eastAsia="DINPro" w:hAnsi="Arial" w:cs="Arial"/>
          <w:b/>
          <w:bCs/>
          <w:sz w:val="24"/>
          <w:szCs w:val="24"/>
          <w:lang w:val="et-EE"/>
        </w:rPr>
        <w:t xml:space="preserve">taotluse esitamise tähtaega edasi vähemalt kolme kuu võrra. See tähendab, et </w:t>
      </w:r>
      <w:r w:rsidR="00693FDB">
        <w:rPr>
          <w:rFonts w:ascii="Arial" w:eastAsia="DINPro" w:hAnsi="Arial" w:cs="Arial"/>
          <w:b/>
          <w:bCs/>
          <w:sz w:val="24"/>
          <w:szCs w:val="24"/>
          <w:lang w:val="et-EE"/>
        </w:rPr>
        <w:t xml:space="preserve">ehitise omanik või valdaja peab taotluse esitama hiljemalt 2026. 1. </w:t>
      </w:r>
      <w:r w:rsidR="007351BB">
        <w:rPr>
          <w:rFonts w:ascii="Arial" w:eastAsia="DINPro" w:hAnsi="Arial" w:cs="Arial"/>
          <w:b/>
          <w:bCs/>
          <w:sz w:val="24"/>
          <w:szCs w:val="24"/>
          <w:lang w:val="et-EE"/>
        </w:rPr>
        <w:t>aprilliks</w:t>
      </w:r>
      <w:r w:rsidR="00693FDB">
        <w:rPr>
          <w:rFonts w:ascii="Arial" w:eastAsia="DINPro" w:hAnsi="Arial" w:cs="Arial"/>
          <w:b/>
          <w:bCs/>
          <w:sz w:val="24"/>
          <w:szCs w:val="24"/>
          <w:lang w:val="et-EE"/>
        </w:rPr>
        <w:t xml:space="preserve"> ning Päästeamet </w:t>
      </w:r>
      <w:r w:rsidR="009D7572" w:rsidRPr="009D7572">
        <w:rPr>
          <w:rFonts w:ascii="Arial" w:eastAsia="DINPro" w:hAnsi="Arial" w:cs="Arial"/>
          <w:b/>
          <w:bCs/>
          <w:sz w:val="24"/>
          <w:szCs w:val="24"/>
          <w:lang w:val="et-EE"/>
        </w:rPr>
        <w:t xml:space="preserve">lõpetab määruse lisas 2 nimetamata ehitiste osas automaatse tulekahjusignalisatsioonisüsteemi teadete vastuvõtmise Häirekeskuses alates 2026. aasta 1. </w:t>
      </w:r>
      <w:r w:rsidR="009D7572">
        <w:rPr>
          <w:rFonts w:ascii="Arial" w:eastAsia="DINPro" w:hAnsi="Arial" w:cs="Arial"/>
          <w:b/>
          <w:bCs/>
          <w:sz w:val="24"/>
          <w:szCs w:val="24"/>
          <w:lang w:val="et-EE"/>
        </w:rPr>
        <w:t>maist.</w:t>
      </w:r>
    </w:p>
    <w:p w14:paraId="1219E9BE" w14:textId="537766A8" w:rsidR="004D5B1C" w:rsidRDefault="004D5B1C" w:rsidP="00653366">
      <w:pPr>
        <w:pStyle w:val="Loendilik"/>
        <w:numPr>
          <w:ilvl w:val="0"/>
          <w:numId w:val="11"/>
        </w:numPr>
        <w:spacing w:before="360" w:after="0" w:line="240" w:lineRule="auto"/>
        <w:ind w:left="714" w:hanging="357"/>
        <w:contextualSpacing w:val="0"/>
        <w:jc w:val="both"/>
        <w:rPr>
          <w:rFonts w:ascii="Arial" w:eastAsia="DINPro" w:hAnsi="Arial" w:cs="Arial"/>
          <w:b/>
          <w:bCs/>
          <w:sz w:val="24"/>
          <w:szCs w:val="24"/>
          <w:lang w:val="et-EE"/>
        </w:rPr>
      </w:pPr>
      <w:r>
        <w:rPr>
          <w:rFonts w:ascii="Arial" w:eastAsia="DINPro" w:hAnsi="Arial" w:cs="Arial"/>
          <w:b/>
          <w:bCs/>
          <w:sz w:val="24"/>
          <w:szCs w:val="24"/>
          <w:lang w:val="et-EE"/>
        </w:rPr>
        <w:t>A</w:t>
      </w:r>
      <w:r w:rsidRPr="004D5B1C">
        <w:rPr>
          <w:rFonts w:ascii="Arial" w:eastAsia="DINPro" w:hAnsi="Arial" w:cs="Arial"/>
          <w:b/>
          <w:bCs/>
          <w:sz w:val="24"/>
          <w:szCs w:val="24"/>
          <w:lang w:val="et-EE"/>
        </w:rPr>
        <w:t>utomaatse tulekahjusignalisatsioonisüsteemi dokumentatsioon ja tulekahju korral tegutsemise plaan</w:t>
      </w:r>
    </w:p>
    <w:p w14:paraId="68EEFE27" w14:textId="60B21314" w:rsidR="004D5B1C" w:rsidRDefault="00784146" w:rsidP="00F614A7">
      <w:pPr>
        <w:pStyle w:val="Loendilik"/>
        <w:spacing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Eelnõu § 1 punkt 6 näeb ette, et k</w:t>
      </w:r>
      <w:r w:rsidRPr="00784146">
        <w:rPr>
          <w:rFonts w:ascii="Arial" w:eastAsia="DINPro" w:hAnsi="Arial" w:cs="Arial"/>
          <w:sz w:val="24"/>
          <w:szCs w:val="24"/>
          <w:lang w:val="et-EE"/>
        </w:rPr>
        <w:t>ui ehitiselt ei edastata alates 2026. aasta 1. veebruarist automaatse tulekahjusignalisatsioonisüsteemi teateid Häirekeskusesse, kajastatakse sellekohane teave automaatse tulekahjusignalisatsioonisüsteemi dokumentatsioonis ja tulekahju korral tegutsemise plaanis hiljemalt 2026. aasta 31. märtsil.</w:t>
      </w:r>
    </w:p>
    <w:p w14:paraId="612CDF1A" w14:textId="571C17C3" w:rsidR="00F614A7" w:rsidRDefault="00F614A7" w:rsidP="00F614A7">
      <w:pPr>
        <w:pStyle w:val="Loendilik"/>
        <w:spacing w:before="120"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Lähtuvalt eelmises punktis tehtud ettepaneku</w:t>
      </w:r>
      <w:r w:rsidR="00643081">
        <w:rPr>
          <w:rFonts w:ascii="Arial" w:eastAsia="DINPro" w:hAnsi="Arial" w:cs="Arial"/>
          <w:sz w:val="24"/>
          <w:szCs w:val="24"/>
          <w:lang w:val="et-EE"/>
        </w:rPr>
        <w:t xml:space="preserve">st võiks ka selle kohustuse täitmise tähtaega </w:t>
      </w:r>
      <w:r w:rsidR="00A911F7">
        <w:rPr>
          <w:rFonts w:ascii="Arial" w:eastAsia="DINPro" w:hAnsi="Arial" w:cs="Arial"/>
          <w:sz w:val="24"/>
          <w:szCs w:val="24"/>
          <w:lang w:val="et-EE"/>
        </w:rPr>
        <w:t xml:space="preserve">edasi </w:t>
      </w:r>
      <w:r w:rsidR="00643081">
        <w:rPr>
          <w:rFonts w:ascii="Arial" w:eastAsia="DINPro" w:hAnsi="Arial" w:cs="Arial"/>
          <w:sz w:val="24"/>
          <w:szCs w:val="24"/>
          <w:lang w:val="et-EE"/>
        </w:rPr>
        <w:t>lükata vähemalt kolme kuu võrra, et ettevõtjatel oleks rohkem aega dokumentatsioonis vajalik</w:t>
      </w:r>
      <w:r w:rsidR="00310848">
        <w:rPr>
          <w:rFonts w:ascii="Arial" w:eastAsia="DINPro" w:hAnsi="Arial" w:cs="Arial"/>
          <w:sz w:val="24"/>
          <w:szCs w:val="24"/>
          <w:lang w:val="et-EE"/>
        </w:rPr>
        <w:t>e muudatuste tegemiseks.</w:t>
      </w:r>
    </w:p>
    <w:p w14:paraId="1E0989B2" w14:textId="4E822B6B" w:rsidR="00643081" w:rsidRDefault="00643081" w:rsidP="00F614A7">
      <w:pPr>
        <w:pStyle w:val="Loendilik"/>
        <w:spacing w:before="120" w:after="0" w:line="240" w:lineRule="auto"/>
        <w:ind w:left="714"/>
        <w:contextualSpacing w:val="0"/>
        <w:jc w:val="both"/>
        <w:rPr>
          <w:rFonts w:ascii="Arial" w:eastAsia="DINPro" w:hAnsi="Arial" w:cs="Arial"/>
          <w:sz w:val="24"/>
          <w:szCs w:val="24"/>
          <w:lang w:val="et-EE"/>
        </w:rPr>
      </w:pPr>
      <w:r w:rsidRPr="003039C5">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2EEFB91F" w14:textId="5F26D26F" w:rsidR="00643081" w:rsidRPr="003039C5" w:rsidRDefault="00310848" w:rsidP="003039C5">
      <w:pPr>
        <w:pStyle w:val="Loendilik"/>
        <w:spacing w:after="0" w:line="240" w:lineRule="auto"/>
        <w:ind w:left="714"/>
        <w:contextualSpacing w:val="0"/>
        <w:jc w:val="both"/>
        <w:rPr>
          <w:rFonts w:ascii="Arial" w:eastAsia="DINPro" w:hAnsi="Arial" w:cs="Arial"/>
          <w:b/>
          <w:bCs/>
          <w:sz w:val="24"/>
          <w:szCs w:val="24"/>
          <w:lang w:val="et-EE"/>
        </w:rPr>
      </w:pPr>
      <w:r w:rsidRPr="003039C5">
        <w:rPr>
          <w:rFonts w:ascii="Arial" w:eastAsia="DINPro" w:hAnsi="Arial" w:cs="Arial"/>
          <w:b/>
          <w:bCs/>
          <w:sz w:val="24"/>
          <w:szCs w:val="24"/>
          <w:lang w:val="et-EE"/>
        </w:rPr>
        <w:t xml:space="preserve">Muuta eelnõu sõnastust selliselt, et </w:t>
      </w:r>
      <w:r w:rsidR="007460EC" w:rsidRPr="003039C5">
        <w:rPr>
          <w:rFonts w:ascii="Arial" w:eastAsia="DINPro" w:hAnsi="Arial" w:cs="Arial"/>
          <w:b/>
          <w:bCs/>
          <w:sz w:val="24"/>
          <w:szCs w:val="24"/>
          <w:lang w:val="et-EE"/>
        </w:rPr>
        <w:t xml:space="preserve">vastav teave tuleb esitada automaatse tulekahjusignalisatsioonisüsteemi dokumentatsiooni ja tulekahju korral tegutsemise plaani hiljemalt 2026. aasta </w:t>
      </w:r>
      <w:r w:rsidR="003039C5" w:rsidRPr="003039C5">
        <w:rPr>
          <w:rFonts w:ascii="Arial" w:eastAsia="DINPro" w:hAnsi="Arial" w:cs="Arial"/>
          <w:b/>
          <w:bCs/>
          <w:sz w:val="24"/>
          <w:szCs w:val="24"/>
          <w:lang w:val="et-EE"/>
        </w:rPr>
        <w:t>30. juuniks.</w:t>
      </w:r>
    </w:p>
    <w:p w14:paraId="3118E82B" w14:textId="0B286072" w:rsidR="00BB352A" w:rsidRDefault="00423F34" w:rsidP="00653366">
      <w:pPr>
        <w:pStyle w:val="Loendilik"/>
        <w:numPr>
          <w:ilvl w:val="0"/>
          <w:numId w:val="11"/>
        </w:numPr>
        <w:spacing w:before="360" w:after="0" w:line="240" w:lineRule="auto"/>
        <w:ind w:left="714" w:hanging="357"/>
        <w:contextualSpacing w:val="0"/>
        <w:jc w:val="both"/>
        <w:rPr>
          <w:rFonts w:ascii="Arial" w:eastAsia="DINPro" w:hAnsi="Arial" w:cs="Arial"/>
          <w:b/>
          <w:bCs/>
          <w:sz w:val="24"/>
          <w:szCs w:val="24"/>
          <w:lang w:val="et-EE"/>
        </w:rPr>
      </w:pPr>
      <w:r w:rsidRPr="00BB352A">
        <w:rPr>
          <w:rFonts w:ascii="Arial" w:eastAsia="DINPro" w:hAnsi="Arial" w:cs="Arial"/>
          <w:b/>
          <w:bCs/>
          <w:sz w:val="24"/>
          <w:szCs w:val="24"/>
          <w:lang w:val="et-EE"/>
        </w:rPr>
        <w:t>Ehiti</w:t>
      </w:r>
      <w:r w:rsidR="00BB352A" w:rsidRPr="00BB352A">
        <w:rPr>
          <w:rFonts w:ascii="Arial" w:eastAsia="DINPro" w:hAnsi="Arial" w:cs="Arial"/>
          <w:b/>
          <w:bCs/>
          <w:sz w:val="24"/>
          <w:szCs w:val="24"/>
          <w:lang w:val="et-EE"/>
        </w:rPr>
        <w:t>ste omanike ja valdajate teavitamine</w:t>
      </w:r>
    </w:p>
    <w:p w14:paraId="77361AAF" w14:textId="3EDD4EBC" w:rsidR="009D7572" w:rsidRDefault="000E71BC" w:rsidP="00BB352A">
      <w:pPr>
        <w:pStyle w:val="Loendilik"/>
        <w:spacing w:after="0"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 xml:space="preserve">Eelnõuga plaanitavate muudatuste jõustumisel kaob ATeSi nõue ca 1200 ehitise osas. </w:t>
      </w:r>
      <w:r w:rsidR="00434B35" w:rsidRPr="00BB352A">
        <w:rPr>
          <w:rFonts w:ascii="Arial" w:eastAsia="DINPro" w:hAnsi="Arial" w:cs="Arial"/>
          <w:sz w:val="24"/>
          <w:szCs w:val="24"/>
          <w:lang w:val="et-EE"/>
        </w:rPr>
        <w:t>Selleks, et ehitis</w:t>
      </w:r>
      <w:r w:rsidR="00863328">
        <w:rPr>
          <w:rFonts w:ascii="Arial" w:eastAsia="DINPro" w:hAnsi="Arial" w:cs="Arial"/>
          <w:sz w:val="24"/>
          <w:szCs w:val="24"/>
          <w:lang w:val="et-EE"/>
        </w:rPr>
        <w:t>t</w:t>
      </w:r>
      <w:r w:rsidR="00434B35" w:rsidRPr="00BB352A">
        <w:rPr>
          <w:rFonts w:ascii="Arial" w:eastAsia="DINPro" w:hAnsi="Arial" w:cs="Arial"/>
          <w:sz w:val="24"/>
          <w:szCs w:val="24"/>
          <w:lang w:val="et-EE"/>
        </w:rPr>
        <w:t xml:space="preserve">e omanikud ja valdajad oleksid plaanitavate muudatustega </w:t>
      </w:r>
      <w:r w:rsidR="00D90E7F" w:rsidRPr="00BB352A">
        <w:rPr>
          <w:rFonts w:ascii="Arial" w:eastAsia="DINPro" w:hAnsi="Arial" w:cs="Arial"/>
          <w:sz w:val="24"/>
          <w:szCs w:val="24"/>
          <w:lang w:val="et-EE"/>
        </w:rPr>
        <w:t xml:space="preserve">paremini </w:t>
      </w:r>
      <w:r w:rsidR="00434B35" w:rsidRPr="00BB352A">
        <w:rPr>
          <w:rFonts w:ascii="Arial" w:eastAsia="DINPro" w:hAnsi="Arial" w:cs="Arial"/>
          <w:sz w:val="24"/>
          <w:szCs w:val="24"/>
          <w:lang w:val="et-EE"/>
        </w:rPr>
        <w:t xml:space="preserve">kursis ja </w:t>
      </w:r>
      <w:r w:rsidR="003D1145" w:rsidRPr="00BB352A">
        <w:rPr>
          <w:rFonts w:ascii="Arial" w:eastAsia="DINPro" w:hAnsi="Arial" w:cs="Arial"/>
          <w:sz w:val="24"/>
          <w:szCs w:val="24"/>
          <w:lang w:val="et-EE"/>
        </w:rPr>
        <w:t>oskaksid vajaduse kor</w:t>
      </w:r>
      <w:r w:rsidR="003E696F" w:rsidRPr="00BB352A">
        <w:rPr>
          <w:rFonts w:ascii="Arial" w:eastAsia="DINPro" w:hAnsi="Arial" w:cs="Arial"/>
          <w:sz w:val="24"/>
          <w:szCs w:val="24"/>
          <w:lang w:val="et-EE"/>
        </w:rPr>
        <w:t>ral muudatuste</w:t>
      </w:r>
      <w:r w:rsidR="00D90E7F" w:rsidRPr="00BB352A">
        <w:rPr>
          <w:rFonts w:ascii="Arial" w:eastAsia="DINPro" w:hAnsi="Arial" w:cs="Arial"/>
          <w:sz w:val="24"/>
          <w:szCs w:val="24"/>
          <w:lang w:val="et-EE"/>
        </w:rPr>
        <w:t xml:space="preserve">ga kohaneda, soovitame </w:t>
      </w:r>
      <w:r w:rsidR="009835E6" w:rsidRPr="00BB352A">
        <w:rPr>
          <w:rFonts w:ascii="Arial" w:eastAsia="DINPro" w:hAnsi="Arial" w:cs="Arial"/>
          <w:sz w:val="24"/>
          <w:szCs w:val="24"/>
          <w:lang w:val="et-EE"/>
        </w:rPr>
        <w:t xml:space="preserve">Päästeametil </w:t>
      </w:r>
      <w:r w:rsidR="00D90E7F" w:rsidRPr="00BB352A">
        <w:rPr>
          <w:rFonts w:ascii="Arial" w:eastAsia="DINPro" w:hAnsi="Arial" w:cs="Arial"/>
          <w:sz w:val="24"/>
          <w:szCs w:val="24"/>
          <w:lang w:val="et-EE"/>
        </w:rPr>
        <w:t>pär</w:t>
      </w:r>
      <w:r w:rsidR="009835E6" w:rsidRPr="00BB352A">
        <w:rPr>
          <w:rFonts w:ascii="Arial" w:eastAsia="DINPro" w:hAnsi="Arial" w:cs="Arial"/>
          <w:sz w:val="24"/>
          <w:szCs w:val="24"/>
          <w:lang w:val="et-EE"/>
        </w:rPr>
        <w:t>ast muudatuste jõustumist saata nende ehitiste omanikel</w:t>
      </w:r>
      <w:r w:rsidR="00E67CE9" w:rsidRPr="00BB352A">
        <w:rPr>
          <w:rFonts w:ascii="Arial" w:eastAsia="DINPro" w:hAnsi="Arial" w:cs="Arial"/>
          <w:sz w:val="24"/>
          <w:szCs w:val="24"/>
          <w:lang w:val="et-EE"/>
        </w:rPr>
        <w:t>e</w:t>
      </w:r>
      <w:r w:rsidR="009835E6" w:rsidRPr="00BB352A">
        <w:rPr>
          <w:rFonts w:ascii="Arial" w:eastAsia="DINPro" w:hAnsi="Arial" w:cs="Arial"/>
          <w:sz w:val="24"/>
          <w:szCs w:val="24"/>
          <w:lang w:val="et-EE"/>
        </w:rPr>
        <w:t xml:space="preserve"> ja valdajatele, keda muudatused otseselt puudutavad, asjakohane teave </w:t>
      </w:r>
      <w:r w:rsidR="00E67CE9" w:rsidRPr="00BB352A">
        <w:rPr>
          <w:rFonts w:ascii="Arial" w:eastAsia="DINPro" w:hAnsi="Arial" w:cs="Arial"/>
          <w:sz w:val="24"/>
          <w:szCs w:val="24"/>
          <w:lang w:val="et-EE"/>
        </w:rPr>
        <w:t xml:space="preserve">jõustunud muudatuste kohta </w:t>
      </w:r>
      <w:r w:rsidR="009835E6" w:rsidRPr="00BB352A">
        <w:rPr>
          <w:rFonts w:ascii="Arial" w:eastAsia="DINPro" w:hAnsi="Arial" w:cs="Arial"/>
          <w:sz w:val="24"/>
          <w:szCs w:val="24"/>
          <w:lang w:val="et-EE"/>
        </w:rPr>
        <w:t>ning täiendavad juhised</w:t>
      </w:r>
      <w:r w:rsidR="005665BE" w:rsidRPr="00BB352A">
        <w:rPr>
          <w:rFonts w:ascii="Arial" w:eastAsia="DINPro" w:hAnsi="Arial" w:cs="Arial"/>
          <w:sz w:val="24"/>
          <w:szCs w:val="24"/>
          <w:lang w:val="et-EE"/>
        </w:rPr>
        <w:t xml:space="preserve"> selle kohta, mida tuleb neil muudatustega kohanemiseks teha. </w:t>
      </w:r>
      <w:r w:rsidR="00122F9D" w:rsidRPr="00BB352A">
        <w:rPr>
          <w:rFonts w:ascii="Arial" w:eastAsia="DINPro" w:hAnsi="Arial" w:cs="Arial"/>
          <w:sz w:val="24"/>
          <w:szCs w:val="24"/>
          <w:lang w:val="et-EE"/>
        </w:rPr>
        <w:t>Vastasel korral ei pruugi vajalik teave jõuda kõikide ehitiste omanike ja valdajateni ning vajalikud tegevused jäävad teadmatuse tõtt</w:t>
      </w:r>
      <w:r w:rsidR="004108D1" w:rsidRPr="00BB352A">
        <w:rPr>
          <w:rFonts w:ascii="Arial" w:eastAsia="DINPro" w:hAnsi="Arial" w:cs="Arial"/>
          <w:sz w:val="24"/>
          <w:szCs w:val="24"/>
          <w:lang w:val="et-EE"/>
        </w:rPr>
        <w:t>u tegemata.</w:t>
      </w:r>
    </w:p>
    <w:p w14:paraId="3F45A8EB" w14:textId="18B24929" w:rsidR="00ED52FB" w:rsidRDefault="00ED52FB" w:rsidP="00876A5A">
      <w:pPr>
        <w:pStyle w:val="Loendilik"/>
        <w:spacing w:before="120" w:after="0" w:line="240" w:lineRule="auto"/>
        <w:ind w:left="714"/>
        <w:contextualSpacing w:val="0"/>
        <w:jc w:val="both"/>
        <w:rPr>
          <w:rFonts w:ascii="Arial" w:eastAsia="DINPro" w:hAnsi="Arial" w:cs="Arial"/>
          <w:sz w:val="24"/>
          <w:szCs w:val="24"/>
          <w:lang w:val="et-EE"/>
        </w:rPr>
      </w:pPr>
      <w:r w:rsidRPr="00876A5A">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3A95B825" w14:textId="3B3FFE57" w:rsidR="00ED52FB" w:rsidRPr="00876A5A" w:rsidRDefault="00ED52FB" w:rsidP="00BB352A">
      <w:pPr>
        <w:pStyle w:val="Loendilik"/>
        <w:spacing w:after="0" w:line="240" w:lineRule="auto"/>
        <w:ind w:left="714"/>
        <w:contextualSpacing w:val="0"/>
        <w:jc w:val="both"/>
        <w:rPr>
          <w:rFonts w:ascii="Arial" w:eastAsia="DINPro" w:hAnsi="Arial" w:cs="Arial"/>
          <w:b/>
          <w:bCs/>
          <w:sz w:val="24"/>
          <w:szCs w:val="24"/>
          <w:lang w:val="et-EE"/>
        </w:rPr>
      </w:pPr>
      <w:r w:rsidRPr="00876A5A">
        <w:rPr>
          <w:rFonts w:ascii="Arial" w:eastAsia="DINPro" w:hAnsi="Arial" w:cs="Arial"/>
          <w:b/>
          <w:bCs/>
          <w:sz w:val="24"/>
          <w:szCs w:val="24"/>
          <w:lang w:val="et-EE"/>
        </w:rPr>
        <w:t>Palume Päästeametil saata muudatuste jõustumisel asjakohane teave nende ehitiste omanikele ja valdajatele, kelle ehitiste osas kaob AT</w:t>
      </w:r>
      <w:r w:rsidR="00876A5A" w:rsidRPr="00876A5A">
        <w:rPr>
          <w:rFonts w:ascii="Arial" w:eastAsia="DINPro" w:hAnsi="Arial" w:cs="Arial"/>
          <w:b/>
          <w:bCs/>
          <w:sz w:val="24"/>
          <w:szCs w:val="24"/>
          <w:lang w:val="et-EE"/>
        </w:rPr>
        <w:t>eSi nõue.</w:t>
      </w:r>
    </w:p>
    <w:p w14:paraId="3401F2EC" w14:textId="668CA19E" w:rsidR="00D16B95" w:rsidRPr="008920A2" w:rsidRDefault="00D16B95" w:rsidP="00F70175">
      <w:pPr>
        <w:spacing w:before="480" w:after="0" w:line="240" w:lineRule="auto"/>
        <w:jc w:val="both"/>
        <w:rPr>
          <w:rFonts w:ascii="Arial" w:hAnsi="Arial" w:cs="Arial"/>
          <w:b/>
          <w:bCs/>
          <w:sz w:val="24"/>
          <w:szCs w:val="24"/>
          <w:lang w:val="et-EE" w:eastAsia="et-EE"/>
        </w:rPr>
      </w:pPr>
      <w:r w:rsidRPr="008920A2">
        <w:rPr>
          <w:rFonts w:ascii="Arial" w:hAnsi="Arial" w:cs="Arial"/>
          <w:b/>
          <w:bCs/>
          <w:sz w:val="24"/>
          <w:szCs w:val="24"/>
          <w:lang w:val="et-EE" w:eastAsia="et-EE"/>
        </w:rPr>
        <w:t xml:space="preserve">Kokkuvõtteks, </w:t>
      </w:r>
      <w:r w:rsidR="00E12A2C">
        <w:rPr>
          <w:rFonts w:ascii="Arial" w:hAnsi="Arial" w:cs="Arial"/>
          <w:b/>
          <w:bCs/>
          <w:sz w:val="24"/>
          <w:szCs w:val="24"/>
          <w:lang w:val="et-EE" w:eastAsia="et-EE"/>
        </w:rPr>
        <w:t>Kaubanduskoda</w:t>
      </w:r>
      <w:r w:rsidR="00E12A2C" w:rsidRPr="00E12A2C">
        <w:rPr>
          <w:rFonts w:ascii="Arial" w:hAnsi="Arial" w:cs="Arial"/>
          <w:b/>
          <w:bCs/>
          <w:sz w:val="24"/>
          <w:szCs w:val="24"/>
          <w:lang w:val="et-EE" w:eastAsia="et-EE"/>
        </w:rPr>
        <w:t xml:space="preserve"> ei ole vastu sellele, et väheneb ehitiste arv, mille osas kehtib ATeSi nõue. Samas peame oluliseks, et ehitiste omanikel</w:t>
      </w:r>
      <w:r w:rsidR="008E7EC4">
        <w:rPr>
          <w:rFonts w:ascii="Arial" w:hAnsi="Arial" w:cs="Arial"/>
          <w:b/>
          <w:bCs/>
          <w:sz w:val="24"/>
          <w:szCs w:val="24"/>
          <w:lang w:val="et-EE" w:eastAsia="et-EE"/>
        </w:rPr>
        <w:t xml:space="preserve"> ja valdajatel oleks võimalik vabatahtlikult ehitis liita </w:t>
      </w:r>
      <w:r w:rsidR="008B08DD">
        <w:rPr>
          <w:rFonts w:ascii="Arial" w:hAnsi="Arial" w:cs="Arial"/>
          <w:b/>
          <w:bCs/>
          <w:sz w:val="24"/>
          <w:szCs w:val="24"/>
          <w:lang w:val="et-EE" w:eastAsia="et-EE"/>
        </w:rPr>
        <w:t>Häirekeskusega</w:t>
      </w:r>
      <w:r w:rsidR="008E7EC4">
        <w:rPr>
          <w:rFonts w:ascii="Arial" w:hAnsi="Arial" w:cs="Arial"/>
          <w:b/>
          <w:bCs/>
          <w:sz w:val="24"/>
          <w:szCs w:val="24"/>
          <w:lang w:val="et-EE" w:eastAsia="et-EE"/>
        </w:rPr>
        <w:t>, kui ehituse osas kehtib ka täna ATeSi nõue. Lisaks peame oluliseks, et e</w:t>
      </w:r>
      <w:r w:rsidR="003930FD" w:rsidRPr="008920A2">
        <w:rPr>
          <w:rFonts w:ascii="Arial" w:hAnsi="Arial" w:cs="Arial"/>
          <w:b/>
          <w:bCs/>
          <w:sz w:val="24"/>
          <w:szCs w:val="24"/>
          <w:lang w:val="et-EE" w:eastAsia="et-EE"/>
        </w:rPr>
        <w:t xml:space="preserve">ttevõtjatele antakse hetkel plaanitust rohkem aega muudatustega kohanemiseks ning Päästeamet </w:t>
      </w:r>
      <w:r w:rsidR="003D0B10" w:rsidRPr="008920A2">
        <w:rPr>
          <w:rFonts w:ascii="Arial" w:hAnsi="Arial" w:cs="Arial"/>
          <w:b/>
          <w:bCs/>
          <w:sz w:val="24"/>
          <w:szCs w:val="24"/>
          <w:lang w:val="et-EE" w:eastAsia="et-EE"/>
        </w:rPr>
        <w:t xml:space="preserve">saadab pärast muudatuste jõustumist muudatustest mõjutatud ehitiste omanikele ja </w:t>
      </w:r>
      <w:r w:rsidR="003D0B10" w:rsidRPr="008920A2">
        <w:rPr>
          <w:rFonts w:ascii="Arial" w:hAnsi="Arial" w:cs="Arial"/>
          <w:b/>
          <w:bCs/>
          <w:sz w:val="24"/>
          <w:szCs w:val="24"/>
          <w:lang w:val="et-EE" w:eastAsia="et-EE"/>
        </w:rPr>
        <w:lastRenderedPageBreak/>
        <w:t>valdajatele vajaliku teavituse ja juhe</w:t>
      </w:r>
      <w:r w:rsidR="008920A2" w:rsidRPr="008920A2">
        <w:rPr>
          <w:rFonts w:ascii="Arial" w:hAnsi="Arial" w:cs="Arial"/>
          <w:b/>
          <w:bCs/>
          <w:sz w:val="24"/>
          <w:szCs w:val="24"/>
          <w:lang w:val="et-EE" w:eastAsia="et-EE"/>
        </w:rPr>
        <w:t>ndi, siis ei ole me eelnõuga plaanitavate</w:t>
      </w:r>
      <w:r w:rsidR="00C07D93">
        <w:rPr>
          <w:rFonts w:ascii="Arial" w:hAnsi="Arial" w:cs="Arial"/>
          <w:b/>
          <w:bCs/>
          <w:sz w:val="24"/>
          <w:szCs w:val="24"/>
          <w:lang w:val="et-EE" w:eastAsia="et-EE"/>
        </w:rPr>
        <w:t>le</w:t>
      </w:r>
      <w:r w:rsidR="008920A2" w:rsidRPr="008920A2">
        <w:rPr>
          <w:rFonts w:ascii="Arial" w:hAnsi="Arial" w:cs="Arial"/>
          <w:b/>
          <w:bCs/>
          <w:sz w:val="24"/>
          <w:szCs w:val="24"/>
          <w:lang w:val="et-EE" w:eastAsia="et-EE"/>
        </w:rPr>
        <w:t xml:space="preserve"> muudatuste</w:t>
      </w:r>
      <w:r w:rsidR="00CE0CBF">
        <w:rPr>
          <w:rFonts w:ascii="Arial" w:hAnsi="Arial" w:cs="Arial"/>
          <w:b/>
          <w:bCs/>
          <w:sz w:val="24"/>
          <w:szCs w:val="24"/>
          <w:lang w:val="et-EE" w:eastAsia="et-EE"/>
        </w:rPr>
        <w:t>le</w:t>
      </w:r>
      <w:r w:rsidR="008920A2" w:rsidRPr="008920A2">
        <w:rPr>
          <w:rFonts w:ascii="Arial" w:hAnsi="Arial" w:cs="Arial"/>
          <w:b/>
          <w:bCs/>
          <w:sz w:val="24"/>
          <w:szCs w:val="24"/>
          <w:lang w:val="et-EE" w:eastAsia="et-EE"/>
        </w:rPr>
        <w:t xml:space="preserve"> </w:t>
      </w:r>
      <w:r w:rsidR="00C35465">
        <w:rPr>
          <w:rFonts w:ascii="Arial" w:hAnsi="Arial" w:cs="Arial"/>
          <w:b/>
          <w:bCs/>
          <w:sz w:val="24"/>
          <w:szCs w:val="24"/>
          <w:lang w:val="et-EE" w:eastAsia="et-EE"/>
        </w:rPr>
        <w:t xml:space="preserve">otseselt </w:t>
      </w:r>
      <w:r w:rsidR="008920A2" w:rsidRPr="008920A2">
        <w:rPr>
          <w:rFonts w:ascii="Arial" w:hAnsi="Arial" w:cs="Arial"/>
          <w:b/>
          <w:bCs/>
          <w:sz w:val="24"/>
          <w:szCs w:val="24"/>
          <w:lang w:val="et-EE" w:eastAsia="et-EE"/>
        </w:rPr>
        <w:t>vastu.</w:t>
      </w:r>
    </w:p>
    <w:p w14:paraId="220A4BA4" w14:textId="440C911A" w:rsidR="0094734D" w:rsidRDefault="00876A5A" w:rsidP="00CE0CBF">
      <w:pPr>
        <w:spacing w:before="360" w:after="0" w:line="240" w:lineRule="auto"/>
        <w:rPr>
          <w:rFonts w:ascii="Arial" w:hAnsi="Arial" w:cs="Arial"/>
          <w:sz w:val="24"/>
          <w:szCs w:val="24"/>
          <w:lang w:val="et-EE" w:eastAsia="et-EE"/>
        </w:rPr>
      </w:pPr>
      <w:r>
        <w:rPr>
          <w:rFonts w:ascii="Arial" w:hAnsi="Arial" w:cs="Arial"/>
          <w:sz w:val="24"/>
          <w:szCs w:val="24"/>
          <w:lang w:val="et-EE" w:eastAsia="et-EE"/>
        </w:rPr>
        <w:t>Loodame, et peate võimalikuks Kaubanduskoja kommentaare ja ettepanekuid arvesse võtta.</w:t>
      </w:r>
    </w:p>
    <w:p w14:paraId="18F2B168" w14:textId="0004878F" w:rsidR="00664073" w:rsidRPr="002F1E7F" w:rsidRDefault="00664073" w:rsidP="00CE0CBF">
      <w:pPr>
        <w:spacing w:before="360"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08F28265" w14:textId="199445B6" w:rsidR="00664073" w:rsidRDefault="00664073" w:rsidP="00CE0CBF">
      <w:pPr>
        <w:spacing w:before="360"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11B15236" w:rsidR="00664073" w:rsidRPr="002F1E7F" w:rsidRDefault="00BB20E7" w:rsidP="00664073">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00664073" w:rsidRPr="002F1E7F">
        <w:rPr>
          <w:rFonts w:ascii="Arial" w:hAnsi="Arial" w:cs="Arial"/>
          <w:sz w:val="24"/>
          <w:szCs w:val="24"/>
          <w:lang w:val="et-EE" w:eastAsia="et-EE"/>
        </w:rPr>
        <w:t>eadirektor</w:t>
      </w:r>
    </w:p>
    <w:p w14:paraId="5E2B7D0C" w14:textId="77777777" w:rsidR="00664073" w:rsidRDefault="00664073" w:rsidP="00664073">
      <w:pPr>
        <w:spacing w:after="0" w:line="240" w:lineRule="auto"/>
        <w:rPr>
          <w:rFonts w:ascii="Arial" w:hAnsi="Arial" w:cs="Arial"/>
          <w:sz w:val="24"/>
          <w:szCs w:val="24"/>
          <w:lang w:val="et-EE" w:eastAsia="et-EE"/>
        </w:rPr>
      </w:pPr>
    </w:p>
    <w:p w14:paraId="4569186A" w14:textId="77777777" w:rsidR="00A77C44" w:rsidRDefault="00A77C44" w:rsidP="00664073">
      <w:pPr>
        <w:spacing w:after="0" w:line="240" w:lineRule="auto"/>
        <w:rPr>
          <w:rFonts w:ascii="Arial" w:hAnsi="Arial" w:cs="Arial"/>
          <w:sz w:val="24"/>
          <w:szCs w:val="24"/>
          <w:lang w:val="et-EE" w:eastAsia="et-EE"/>
        </w:rPr>
      </w:pPr>
    </w:p>
    <w:p w14:paraId="4FFA7685" w14:textId="77777777" w:rsidR="00AC6B9D" w:rsidRDefault="00AC6B9D" w:rsidP="00664073">
      <w:pPr>
        <w:spacing w:after="0" w:line="240" w:lineRule="auto"/>
        <w:rPr>
          <w:rFonts w:ascii="Arial" w:hAnsi="Arial" w:cs="Arial"/>
          <w:sz w:val="24"/>
          <w:szCs w:val="24"/>
          <w:lang w:val="et-EE" w:eastAsia="et-EE"/>
        </w:rPr>
      </w:pPr>
    </w:p>
    <w:p w14:paraId="45169094" w14:textId="77777777" w:rsidR="00CE0CBF" w:rsidRDefault="00CE0CBF" w:rsidP="00664073">
      <w:pPr>
        <w:spacing w:after="0" w:line="240" w:lineRule="auto"/>
        <w:rPr>
          <w:rFonts w:ascii="Arial" w:hAnsi="Arial" w:cs="Arial"/>
          <w:sz w:val="24"/>
          <w:szCs w:val="24"/>
          <w:lang w:val="et-EE" w:eastAsia="et-EE"/>
        </w:rPr>
      </w:pPr>
    </w:p>
    <w:p w14:paraId="0144E31B" w14:textId="77777777" w:rsidR="00CE0CBF" w:rsidRDefault="00CE0CBF" w:rsidP="00664073">
      <w:pPr>
        <w:spacing w:after="0" w:line="240" w:lineRule="auto"/>
        <w:rPr>
          <w:rFonts w:ascii="Arial" w:hAnsi="Arial" w:cs="Arial"/>
          <w:sz w:val="24"/>
          <w:szCs w:val="24"/>
          <w:lang w:val="et-EE" w:eastAsia="et-EE"/>
        </w:rPr>
      </w:pPr>
    </w:p>
    <w:p w14:paraId="15333E64" w14:textId="77777777" w:rsidR="00AC6B9D" w:rsidRDefault="00AC6B9D" w:rsidP="00664073">
      <w:pPr>
        <w:spacing w:after="0" w:line="240" w:lineRule="auto"/>
        <w:rPr>
          <w:rFonts w:ascii="Arial" w:hAnsi="Arial" w:cs="Arial"/>
          <w:sz w:val="24"/>
          <w:szCs w:val="24"/>
          <w:lang w:val="et-EE" w:eastAsia="et-EE"/>
        </w:rPr>
      </w:pPr>
    </w:p>
    <w:p w14:paraId="6BDA794A" w14:textId="77777777" w:rsidR="00A77C44" w:rsidRPr="002F1E7F" w:rsidRDefault="00A77C44" w:rsidP="00664073">
      <w:pPr>
        <w:spacing w:after="0" w:line="240" w:lineRule="auto"/>
        <w:rPr>
          <w:rFonts w:ascii="Arial" w:hAnsi="Arial" w:cs="Arial"/>
          <w:sz w:val="24"/>
          <w:szCs w:val="24"/>
          <w:lang w:val="et-EE" w:eastAsia="et-EE"/>
        </w:rPr>
      </w:pPr>
    </w:p>
    <w:p w14:paraId="376C0378" w14:textId="77777777" w:rsidR="00EC12E1" w:rsidRPr="002F1E7F" w:rsidRDefault="00EC12E1"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075EB6BA" w14:textId="77777777" w:rsidR="00042844" w:rsidRPr="002F1E7F" w:rsidRDefault="00042844" w:rsidP="00664073">
      <w:pPr>
        <w:spacing w:after="0" w:line="240" w:lineRule="auto"/>
        <w:rPr>
          <w:rFonts w:ascii="Arial" w:hAnsi="Arial" w:cs="Arial"/>
          <w:sz w:val="24"/>
          <w:szCs w:val="24"/>
          <w:lang w:val="et-EE" w:eastAsia="et-EE"/>
        </w:rPr>
      </w:pPr>
    </w:p>
    <w:p w14:paraId="1689653C" w14:textId="184C69AF" w:rsidR="00BB20E7"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Marko Udras</w:t>
      </w:r>
    </w:p>
    <w:p w14:paraId="49904669" w14:textId="467F1BCA" w:rsidR="00E82C86" w:rsidRPr="00E82C86" w:rsidRDefault="00BB20E7" w:rsidP="0093735E">
      <w:pPr>
        <w:spacing w:after="0" w:line="240" w:lineRule="auto"/>
        <w:rPr>
          <w:rFonts w:ascii="Arial" w:hAnsi="Arial" w:cs="Arial"/>
          <w:sz w:val="24"/>
          <w:szCs w:val="24"/>
          <w:lang w:val="et-EE" w:eastAsia="et-EE"/>
        </w:rPr>
      </w:pPr>
      <w:hyperlink r:id="rId13" w:history="1">
        <w:r w:rsidRPr="002017A7">
          <w:rPr>
            <w:rStyle w:val="Hperlink"/>
            <w:rFonts w:ascii="Arial" w:hAnsi="Arial" w:cs="Arial"/>
            <w:sz w:val="24"/>
            <w:szCs w:val="24"/>
            <w:lang w:val="et-EE" w:eastAsia="et-EE"/>
          </w:rPr>
          <w:t>marko.udras@koda.ee</w:t>
        </w:r>
      </w:hyperlink>
      <w:r w:rsidR="009D680C" w:rsidRPr="002F1E7F">
        <w:rPr>
          <w:rFonts w:ascii="Arial" w:hAnsi="Arial" w:cs="Arial"/>
          <w:sz w:val="24"/>
          <w:szCs w:val="24"/>
          <w:lang w:val="et-EE" w:eastAsia="et-EE"/>
        </w:rPr>
        <w:t xml:space="preserve"> 6040070</w:t>
      </w:r>
    </w:p>
    <w:sectPr w:rsidR="00E82C86" w:rsidRPr="00E82C86"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906B" w14:textId="77777777" w:rsidR="00847CE5" w:rsidRDefault="00847CE5" w:rsidP="00820313">
      <w:pPr>
        <w:spacing w:after="0" w:line="240" w:lineRule="auto"/>
      </w:pPr>
      <w:r>
        <w:separator/>
      </w:r>
    </w:p>
  </w:endnote>
  <w:endnote w:type="continuationSeparator" w:id="0">
    <w:p w14:paraId="761DC231" w14:textId="77777777" w:rsidR="00847CE5" w:rsidRDefault="00847CE5" w:rsidP="00820313">
      <w:pPr>
        <w:spacing w:after="0" w:line="240" w:lineRule="auto"/>
      </w:pPr>
      <w:r>
        <w:continuationSeparator/>
      </w:r>
    </w:p>
  </w:endnote>
  <w:endnote w:type="continuationNotice" w:id="1">
    <w:p w14:paraId="67216440" w14:textId="77777777" w:rsidR="00847CE5" w:rsidRDefault="0084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BE21" w14:textId="77777777" w:rsidR="00C0235C" w:rsidRPr="00C0235C" w:rsidRDefault="00C0235C" w:rsidP="00C0235C">
    <w:pPr>
      <w:pStyle w:val="Jalus"/>
      <w:rPr>
        <w:rFonts w:ascii="Arial" w:hAnsi="Arial" w:cs="Arial"/>
        <w:b/>
        <w:sz w:val="14"/>
        <w:szCs w:val="14"/>
      </w:rPr>
    </w:pPr>
    <w:r w:rsidRPr="00C0235C">
      <w:rPr>
        <w:rFonts w:ascii="Arial" w:hAnsi="Arial" w:cs="Arial"/>
        <w:b/>
        <w:sz w:val="14"/>
        <w:szCs w:val="14"/>
      </w:rPr>
      <w:t>EESTI KAUBANDUS-TÖÖSTUSKODA</w:t>
    </w:r>
  </w:p>
  <w:p w14:paraId="19976CC2" w14:textId="76F8B055" w:rsidR="001F7C7F" w:rsidRPr="00C0235C" w:rsidRDefault="00C0235C" w:rsidP="00C0235C">
    <w:pPr>
      <w:pStyle w:val="Jalus"/>
    </w:pPr>
    <w:r w:rsidRPr="00C0235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68428" w14:textId="77777777" w:rsidR="00847CE5" w:rsidRDefault="00847CE5" w:rsidP="00820313">
      <w:pPr>
        <w:spacing w:after="0" w:line="240" w:lineRule="auto"/>
      </w:pPr>
      <w:r>
        <w:separator/>
      </w:r>
    </w:p>
  </w:footnote>
  <w:footnote w:type="continuationSeparator" w:id="0">
    <w:p w14:paraId="0DDF4516" w14:textId="77777777" w:rsidR="00847CE5" w:rsidRDefault="00847CE5" w:rsidP="00820313">
      <w:pPr>
        <w:spacing w:after="0" w:line="240" w:lineRule="auto"/>
      </w:pPr>
      <w:r>
        <w:continuationSeparator/>
      </w:r>
    </w:p>
  </w:footnote>
  <w:footnote w:type="continuationNotice" w:id="1">
    <w:p w14:paraId="06EF4749" w14:textId="77777777" w:rsidR="00847CE5" w:rsidRDefault="00847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EE17" w14:textId="69E09B46" w:rsidR="001F7C7F" w:rsidRPr="00C0691C" w:rsidRDefault="00C0235C" w:rsidP="00C0691C">
    <w:pPr>
      <w:pStyle w:val="Pis"/>
    </w:pPr>
    <w:r>
      <w:rPr>
        <w:noProof/>
      </w:rPr>
      <w:drawing>
        <wp:inline distT="0" distB="0" distL="0" distR="0" wp14:anchorId="6EC47EAE" wp14:editId="033CD1A0">
          <wp:extent cx="2470989" cy="1310185"/>
          <wp:effectExtent l="0" t="0" r="5715" b="4445"/>
          <wp:docPr id="479532901"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D50F6C"/>
    <w:multiLevelType w:val="hybridMultilevel"/>
    <w:tmpl w:val="21A622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5"/>
  </w:num>
  <w:num w:numId="5" w16cid:durableId="1997370810">
    <w:abstractNumId w:val="0"/>
  </w:num>
  <w:num w:numId="6" w16cid:durableId="1895503489">
    <w:abstractNumId w:val="6"/>
  </w:num>
  <w:num w:numId="7" w16cid:durableId="154685934">
    <w:abstractNumId w:val="10"/>
  </w:num>
  <w:num w:numId="8" w16cid:durableId="485753664">
    <w:abstractNumId w:val="8"/>
  </w:num>
  <w:num w:numId="9" w16cid:durableId="221135940">
    <w:abstractNumId w:val="4"/>
  </w:num>
  <w:num w:numId="10" w16cid:durableId="1458991079">
    <w:abstractNumId w:val="9"/>
  </w:num>
  <w:num w:numId="11" w16cid:durableId="146087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58AA"/>
    <w:rsid w:val="00011A82"/>
    <w:rsid w:val="00022C93"/>
    <w:rsid w:val="00025BC4"/>
    <w:rsid w:val="00030A54"/>
    <w:rsid w:val="00031227"/>
    <w:rsid w:val="0003252B"/>
    <w:rsid w:val="00032E08"/>
    <w:rsid w:val="0004156B"/>
    <w:rsid w:val="00042844"/>
    <w:rsid w:val="000430E3"/>
    <w:rsid w:val="0005334D"/>
    <w:rsid w:val="00056A61"/>
    <w:rsid w:val="00066C83"/>
    <w:rsid w:val="00075E5E"/>
    <w:rsid w:val="00075F48"/>
    <w:rsid w:val="00077CCB"/>
    <w:rsid w:val="00081B03"/>
    <w:rsid w:val="00083700"/>
    <w:rsid w:val="000A0596"/>
    <w:rsid w:val="000A55B3"/>
    <w:rsid w:val="000B735A"/>
    <w:rsid w:val="000E07FD"/>
    <w:rsid w:val="000E2340"/>
    <w:rsid w:val="000E71BC"/>
    <w:rsid w:val="000F38C4"/>
    <w:rsid w:val="00101189"/>
    <w:rsid w:val="00116016"/>
    <w:rsid w:val="001161E1"/>
    <w:rsid w:val="00117670"/>
    <w:rsid w:val="00122F9D"/>
    <w:rsid w:val="0012458F"/>
    <w:rsid w:val="00127EC0"/>
    <w:rsid w:val="00135633"/>
    <w:rsid w:val="00141FB2"/>
    <w:rsid w:val="00157C4B"/>
    <w:rsid w:val="00160DA4"/>
    <w:rsid w:val="001642F3"/>
    <w:rsid w:val="001650F0"/>
    <w:rsid w:val="00166D1E"/>
    <w:rsid w:val="00173A5B"/>
    <w:rsid w:val="00174F94"/>
    <w:rsid w:val="00177795"/>
    <w:rsid w:val="001A568D"/>
    <w:rsid w:val="001C3745"/>
    <w:rsid w:val="001C4DF2"/>
    <w:rsid w:val="001D0339"/>
    <w:rsid w:val="001E48B9"/>
    <w:rsid w:val="001E49E0"/>
    <w:rsid w:val="001F11A8"/>
    <w:rsid w:val="001F7C7F"/>
    <w:rsid w:val="00202075"/>
    <w:rsid w:val="00202D25"/>
    <w:rsid w:val="00203CAF"/>
    <w:rsid w:val="0021266C"/>
    <w:rsid w:val="00225D37"/>
    <w:rsid w:val="00251925"/>
    <w:rsid w:val="00251C15"/>
    <w:rsid w:val="0025346E"/>
    <w:rsid w:val="00257E80"/>
    <w:rsid w:val="0026401D"/>
    <w:rsid w:val="002742F7"/>
    <w:rsid w:val="002768F8"/>
    <w:rsid w:val="0028054B"/>
    <w:rsid w:val="00284D43"/>
    <w:rsid w:val="0028574F"/>
    <w:rsid w:val="0029623D"/>
    <w:rsid w:val="002A5F93"/>
    <w:rsid w:val="002B002C"/>
    <w:rsid w:val="002C0E2D"/>
    <w:rsid w:val="002C5292"/>
    <w:rsid w:val="002D1619"/>
    <w:rsid w:val="002E1C7F"/>
    <w:rsid w:val="002F1E7F"/>
    <w:rsid w:val="002F77D8"/>
    <w:rsid w:val="003039C5"/>
    <w:rsid w:val="00310848"/>
    <w:rsid w:val="0031639A"/>
    <w:rsid w:val="00322848"/>
    <w:rsid w:val="003237D3"/>
    <w:rsid w:val="00337D97"/>
    <w:rsid w:val="00352D5E"/>
    <w:rsid w:val="003743E9"/>
    <w:rsid w:val="00386C5D"/>
    <w:rsid w:val="00386CEF"/>
    <w:rsid w:val="00390829"/>
    <w:rsid w:val="003930FD"/>
    <w:rsid w:val="003959B7"/>
    <w:rsid w:val="00396412"/>
    <w:rsid w:val="003A3E6C"/>
    <w:rsid w:val="003A3EF7"/>
    <w:rsid w:val="003A50EE"/>
    <w:rsid w:val="003A75DA"/>
    <w:rsid w:val="003B57C2"/>
    <w:rsid w:val="003B58D1"/>
    <w:rsid w:val="003B7B14"/>
    <w:rsid w:val="003D0B10"/>
    <w:rsid w:val="003D1145"/>
    <w:rsid w:val="003E469B"/>
    <w:rsid w:val="003E696F"/>
    <w:rsid w:val="00407891"/>
    <w:rsid w:val="004108D1"/>
    <w:rsid w:val="00423F34"/>
    <w:rsid w:val="004241B0"/>
    <w:rsid w:val="00434B35"/>
    <w:rsid w:val="00457E1B"/>
    <w:rsid w:val="00461B51"/>
    <w:rsid w:val="00466941"/>
    <w:rsid w:val="00466DD8"/>
    <w:rsid w:val="004730FA"/>
    <w:rsid w:val="0047530F"/>
    <w:rsid w:val="00476A99"/>
    <w:rsid w:val="00477B2D"/>
    <w:rsid w:val="00482C04"/>
    <w:rsid w:val="00490134"/>
    <w:rsid w:val="004A239C"/>
    <w:rsid w:val="004A6B2B"/>
    <w:rsid w:val="004C1957"/>
    <w:rsid w:val="004C406A"/>
    <w:rsid w:val="004D22DE"/>
    <w:rsid w:val="004D2591"/>
    <w:rsid w:val="004D5B1C"/>
    <w:rsid w:val="004E1AEA"/>
    <w:rsid w:val="004E73F1"/>
    <w:rsid w:val="004F6A1A"/>
    <w:rsid w:val="00500985"/>
    <w:rsid w:val="005009BE"/>
    <w:rsid w:val="00507BB7"/>
    <w:rsid w:val="00511F20"/>
    <w:rsid w:val="005174CA"/>
    <w:rsid w:val="00523692"/>
    <w:rsid w:val="00540762"/>
    <w:rsid w:val="00547375"/>
    <w:rsid w:val="00550385"/>
    <w:rsid w:val="0056028F"/>
    <w:rsid w:val="0056186F"/>
    <w:rsid w:val="0056407A"/>
    <w:rsid w:val="005665BE"/>
    <w:rsid w:val="00572294"/>
    <w:rsid w:val="00572491"/>
    <w:rsid w:val="00572A81"/>
    <w:rsid w:val="005742AF"/>
    <w:rsid w:val="0057583E"/>
    <w:rsid w:val="00577F6F"/>
    <w:rsid w:val="0058420E"/>
    <w:rsid w:val="00590CA8"/>
    <w:rsid w:val="00596E76"/>
    <w:rsid w:val="005B3803"/>
    <w:rsid w:val="005B5BBF"/>
    <w:rsid w:val="005C0A80"/>
    <w:rsid w:val="005D2F16"/>
    <w:rsid w:val="005D5DA1"/>
    <w:rsid w:val="005D75C2"/>
    <w:rsid w:val="005D7758"/>
    <w:rsid w:val="005E3412"/>
    <w:rsid w:val="005E3FFC"/>
    <w:rsid w:val="005E6615"/>
    <w:rsid w:val="005F2042"/>
    <w:rsid w:val="005F4881"/>
    <w:rsid w:val="00607360"/>
    <w:rsid w:val="00612CE5"/>
    <w:rsid w:val="0061334C"/>
    <w:rsid w:val="006135D3"/>
    <w:rsid w:val="006168CF"/>
    <w:rsid w:val="00625661"/>
    <w:rsid w:val="00627346"/>
    <w:rsid w:val="006360D0"/>
    <w:rsid w:val="00641EE3"/>
    <w:rsid w:val="00642D99"/>
    <w:rsid w:val="00643081"/>
    <w:rsid w:val="006472DA"/>
    <w:rsid w:val="00653366"/>
    <w:rsid w:val="006627B3"/>
    <w:rsid w:val="00664073"/>
    <w:rsid w:val="00664CF3"/>
    <w:rsid w:val="006870C1"/>
    <w:rsid w:val="00693FDB"/>
    <w:rsid w:val="00696925"/>
    <w:rsid w:val="006A45F2"/>
    <w:rsid w:val="006A54CA"/>
    <w:rsid w:val="006A6FF5"/>
    <w:rsid w:val="006C409C"/>
    <w:rsid w:val="006D48DE"/>
    <w:rsid w:val="006E0851"/>
    <w:rsid w:val="006E4CAC"/>
    <w:rsid w:val="006E6A2F"/>
    <w:rsid w:val="006F08D1"/>
    <w:rsid w:val="006F2F74"/>
    <w:rsid w:val="00702ABF"/>
    <w:rsid w:val="0070564A"/>
    <w:rsid w:val="0071573C"/>
    <w:rsid w:val="00720402"/>
    <w:rsid w:val="00721D8B"/>
    <w:rsid w:val="0072357F"/>
    <w:rsid w:val="00723D8F"/>
    <w:rsid w:val="007263D3"/>
    <w:rsid w:val="00726B7C"/>
    <w:rsid w:val="007351BB"/>
    <w:rsid w:val="00736272"/>
    <w:rsid w:val="00741527"/>
    <w:rsid w:val="00742B63"/>
    <w:rsid w:val="007460EC"/>
    <w:rsid w:val="007465F8"/>
    <w:rsid w:val="00753B9C"/>
    <w:rsid w:val="007542A6"/>
    <w:rsid w:val="007556D7"/>
    <w:rsid w:val="00756301"/>
    <w:rsid w:val="00784146"/>
    <w:rsid w:val="0078784A"/>
    <w:rsid w:val="00791072"/>
    <w:rsid w:val="00791154"/>
    <w:rsid w:val="007A0BD7"/>
    <w:rsid w:val="007A3719"/>
    <w:rsid w:val="007A48B1"/>
    <w:rsid w:val="007A576C"/>
    <w:rsid w:val="007B479C"/>
    <w:rsid w:val="007C5DA5"/>
    <w:rsid w:val="007E1F00"/>
    <w:rsid w:val="007E44BE"/>
    <w:rsid w:val="007E45AD"/>
    <w:rsid w:val="007F716D"/>
    <w:rsid w:val="00800C40"/>
    <w:rsid w:val="008107FF"/>
    <w:rsid w:val="00812355"/>
    <w:rsid w:val="0081279D"/>
    <w:rsid w:val="008146DE"/>
    <w:rsid w:val="00820313"/>
    <w:rsid w:val="00823BAA"/>
    <w:rsid w:val="00824978"/>
    <w:rsid w:val="00824DA2"/>
    <w:rsid w:val="0082566C"/>
    <w:rsid w:val="00831338"/>
    <w:rsid w:val="00833135"/>
    <w:rsid w:val="008424EA"/>
    <w:rsid w:val="00847CE5"/>
    <w:rsid w:val="00856574"/>
    <w:rsid w:val="00860CB8"/>
    <w:rsid w:val="0086244E"/>
    <w:rsid w:val="00863328"/>
    <w:rsid w:val="00870462"/>
    <w:rsid w:val="00875FCC"/>
    <w:rsid w:val="00876A5A"/>
    <w:rsid w:val="008920A2"/>
    <w:rsid w:val="008A17AA"/>
    <w:rsid w:val="008A7CCE"/>
    <w:rsid w:val="008B08DD"/>
    <w:rsid w:val="008B52FE"/>
    <w:rsid w:val="008C724F"/>
    <w:rsid w:val="008E2C04"/>
    <w:rsid w:val="008E59D5"/>
    <w:rsid w:val="008E7EC4"/>
    <w:rsid w:val="00905172"/>
    <w:rsid w:val="00906785"/>
    <w:rsid w:val="00925187"/>
    <w:rsid w:val="00926D0A"/>
    <w:rsid w:val="0093173A"/>
    <w:rsid w:val="0093352D"/>
    <w:rsid w:val="00933584"/>
    <w:rsid w:val="0093735E"/>
    <w:rsid w:val="0094305F"/>
    <w:rsid w:val="00945F5C"/>
    <w:rsid w:val="0094734D"/>
    <w:rsid w:val="0094790E"/>
    <w:rsid w:val="00953695"/>
    <w:rsid w:val="00954230"/>
    <w:rsid w:val="00966F68"/>
    <w:rsid w:val="00973D85"/>
    <w:rsid w:val="00982B8F"/>
    <w:rsid w:val="009835E6"/>
    <w:rsid w:val="00992FFB"/>
    <w:rsid w:val="009A2F45"/>
    <w:rsid w:val="009A6B2E"/>
    <w:rsid w:val="009C4FA0"/>
    <w:rsid w:val="009C65F5"/>
    <w:rsid w:val="009D1E2E"/>
    <w:rsid w:val="009D2C6C"/>
    <w:rsid w:val="009D528D"/>
    <w:rsid w:val="009D680C"/>
    <w:rsid w:val="009D7572"/>
    <w:rsid w:val="009D7CDA"/>
    <w:rsid w:val="009E0E71"/>
    <w:rsid w:val="009E7DA2"/>
    <w:rsid w:val="00A01BC5"/>
    <w:rsid w:val="00A0588D"/>
    <w:rsid w:val="00A075E9"/>
    <w:rsid w:val="00A27931"/>
    <w:rsid w:val="00A30624"/>
    <w:rsid w:val="00A314EB"/>
    <w:rsid w:val="00A3261E"/>
    <w:rsid w:val="00A33979"/>
    <w:rsid w:val="00A55903"/>
    <w:rsid w:val="00A61801"/>
    <w:rsid w:val="00A65468"/>
    <w:rsid w:val="00A70673"/>
    <w:rsid w:val="00A77018"/>
    <w:rsid w:val="00A77C44"/>
    <w:rsid w:val="00A911F7"/>
    <w:rsid w:val="00A94A44"/>
    <w:rsid w:val="00A97BF5"/>
    <w:rsid w:val="00AA119F"/>
    <w:rsid w:val="00AA4472"/>
    <w:rsid w:val="00AA62A5"/>
    <w:rsid w:val="00AB0E18"/>
    <w:rsid w:val="00AB6405"/>
    <w:rsid w:val="00AC496D"/>
    <w:rsid w:val="00AC6B9D"/>
    <w:rsid w:val="00AE137B"/>
    <w:rsid w:val="00AF2F5E"/>
    <w:rsid w:val="00B0185B"/>
    <w:rsid w:val="00B06E36"/>
    <w:rsid w:val="00B06EDD"/>
    <w:rsid w:val="00B147B1"/>
    <w:rsid w:val="00B14AD7"/>
    <w:rsid w:val="00B1522D"/>
    <w:rsid w:val="00B15A46"/>
    <w:rsid w:val="00B2105D"/>
    <w:rsid w:val="00B2109A"/>
    <w:rsid w:val="00B23430"/>
    <w:rsid w:val="00B339C8"/>
    <w:rsid w:val="00B3421D"/>
    <w:rsid w:val="00B36E16"/>
    <w:rsid w:val="00B37247"/>
    <w:rsid w:val="00B42A39"/>
    <w:rsid w:val="00B5011C"/>
    <w:rsid w:val="00B73DAB"/>
    <w:rsid w:val="00B77546"/>
    <w:rsid w:val="00B8160F"/>
    <w:rsid w:val="00B84431"/>
    <w:rsid w:val="00B96CE4"/>
    <w:rsid w:val="00BA62C5"/>
    <w:rsid w:val="00BB053B"/>
    <w:rsid w:val="00BB20E7"/>
    <w:rsid w:val="00BB309D"/>
    <w:rsid w:val="00BB352A"/>
    <w:rsid w:val="00BC616D"/>
    <w:rsid w:val="00BC785B"/>
    <w:rsid w:val="00BD6CB6"/>
    <w:rsid w:val="00BE383C"/>
    <w:rsid w:val="00BE508F"/>
    <w:rsid w:val="00BE7641"/>
    <w:rsid w:val="00BF3929"/>
    <w:rsid w:val="00BF4EEF"/>
    <w:rsid w:val="00C0235C"/>
    <w:rsid w:val="00C03498"/>
    <w:rsid w:val="00C0691C"/>
    <w:rsid w:val="00C07D93"/>
    <w:rsid w:val="00C141A9"/>
    <w:rsid w:val="00C143F2"/>
    <w:rsid w:val="00C172B0"/>
    <w:rsid w:val="00C17545"/>
    <w:rsid w:val="00C27D59"/>
    <w:rsid w:val="00C30BF8"/>
    <w:rsid w:val="00C35465"/>
    <w:rsid w:val="00C361A2"/>
    <w:rsid w:val="00C40448"/>
    <w:rsid w:val="00C41AAE"/>
    <w:rsid w:val="00C42BE0"/>
    <w:rsid w:val="00C452B5"/>
    <w:rsid w:val="00C913A3"/>
    <w:rsid w:val="00C95A4C"/>
    <w:rsid w:val="00C97D2D"/>
    <w:rsid w:val="00CB16A0"/>
    <w:rsid w:val="00CC2401"/>
    <w:rsid w:val="00CC6D46"/>
    <w:rsid w:val="00CD50F5"/>
    <w:rsid w:val="00CE0CBF"/>
    <w:rsid w:val="00CE18CE"/>
    <w:rsid w:val="00CF0D70"/>
    <w:rsid w:val="00CF0E41"/>
    <w:rsid w:val="00CF3007"/>
    <w:rsid w:val="00CF7D85"/>
    <w:rsid w:val="00D14211"/>
    <w:rsid w:val="00D16B95"/>
    <w:rsid w:val="00D22304"/>
    <w:rsid w:val="00D30DF8"/>
    <w:rsid w:val="00D42116"/>
    <w:rsid w:val="00D55801"/>
    <w:rsid w:val="00D55FB3"/>
    <w:rsid w:val="00D62D2A"/>
    <w:rsid w:val="00D62EF6"/>
    <w:rsid w:val="00D66BCB"/>
    <w:rsid w:val="00D76A85"/>
    <w:rsid w:val="00D816A1"/>
    <w:rsid w:val="00D82F67"/>
    <w:rsid w:val="00D90E7F"/>
    <w:rsid w:val="00D97A3D"/>
    <w:rsid w:val="00DB0C92"/>
    <w:rsid w:val="00DB11A8"/>
    <w:rsid w:val="00DC46CC"/>
    <w:rsid w:val="00DD1335"/>
    <w:rsid w:val="00DD2EC0"/>
    <w:rsid w:val="00DE021B"/>
    <w:rsid w:val="00DE4EFD"/>
    <w:rsid w:val="00DE7090"/>
    <w:rsid w:val="00DF5073"/>
    <w:rsid w:val="00DF61FF"/>
    <w:rsid w:val="00E0539A"/>
    <w:rsid w:val="00E12A2C"/>
    <w:rsid w:val="00E15A88"/>
    <w:rsid w:val="00E16ADD"/>
    <w:rsid w:val="00E20861"/>
    <w:rsid w:val="00E23040"/>
    <w:rsid w:val="00E3117E"/>
    <w:rsid w:val="00E32C5E"/>
    <w:rsid w:val="00E3747B"/>
    <w:rsid w:val="00E41B7F"/>
    <w:rsid w:val="00E45F6F"/>
    <w:rsid w:val="00E534DF"/>
    <w:rsid w:val="00E54995"/>
    <w:rsid w:val="00E56DAD"/>
    <w:rsid w:val="00E62439"/>
    <w:rsid w:val="00E634A4"/>
    <w:rsid w:val="00E65848"/>
    <w:rsid w:val="00E65E88"/>
    <w:rsid w:val="00E67CE9"/>
    <w:rsid w:val="00E776A1"/>
    <w:rsid w:val="00E81961"/>
    <w:rsid w:val="00E81BA1"/>
    <w:rsid w:val="00E82C86"/>
    <w:rsid w:val="00E831A9"/>
    <w:rsid w:val="00E8441D"/>
    <w:rsid w:val="00E84E30"/>
    <w:rsid w:val="00EA02DD"/>
    <w:rsid w:val="00EA18CB"/>
    <w:rsid w:val="00EA52BB"/>
    <w:rsid w:val="00EB3336"/>
    <w:rsid w:val="00EB60DF"/>
    <w:rsid w:val="00EB791C"/>
    <w:rsid w:val="00EC12E1"/>
    <w:rsid w:val="00EC1997"/>
    <w:rsid w:val="00EC4103"/>
    <w:rsid w:val="00EC58A0"/>
    <w:rsid w:val="00EC6C5D"/>
    <w:rsid w:val="00ED2283"/>
    <w:rsid w:val="00ED52FB"/>
    <w:rsid w:val="00ED574E"/>
    <w:rsid w:val="00ED6548"/>
    <w:rsid w:val="00EE28ED"/>
    <w:rsid w:val="00EE31E5"/>
    <w:rsid w:val="00EE6D89"/>
    <w:rsid w:val="00EF1DAA"/>
    <w:rsid w:val="00EF70C4"/>
    <w:rsid w:val="00EF743D"/>
    <w:rsid w:val="00F030A7"/>
    <w:rsid w:val="00F07A91"/>
    <w:rsid w:val="00F2539B"/>
    <w:rsid w:val="00F30831"/>
    <w:rsid w:val="00F43B1C"/>
    <w:rsid w:val="00F54D58"/>
    <w:rsid w:val="00F56525"/>
    <w:rsid w:val="00F614A7"/>
    <w:rsid w:val="00F65EB9"/>
    <w:rsid w:val="00F70175"/>
    <w:rsid w:val="00F72493"/>
    <w:rsid w:val="00F86303"/>
    <w:rsid w:val="00F93386"/>
    <w:rsid w:val="00F948EC"/>
    <w:rsid w:val="00FA6EF2"/>
    <w:rsid w:val="00FA6FBB"/>
    <w:rsid w:val="00FC41B8"/>
    <w:rsid w:val="00FD0CDE"/>
    <w:rsid w:val="00FD3573"/>
    <w:rsid w:val="00FD5D5B"/>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udras@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i.reinhold@siseministeeriu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seministeeriu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1104</Words>
  <Characters>6409</Characters>
  <Application>Microsoft Office Word</Application>
  <DocSecurity>0</DocSecurity>
  <Lines>53</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130</cp:revision>
  <dcterms:created xsi:type="dcterms:W3CDTF">2025-09-11T10:29:00Z</dcterms:created>
  <dcterms:modified xsi:type="dcterms:W3CDTF">2025-09-17T18:14:00Z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